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3CF4" w:rsidRPr="00D25183" w:rsidRDefault="00C83CF4" w:rsidP="00D25183">
      <w:pPr>
        <w:pStyle w:val="Title"/>
        <w:spacing w:line="276" w:lineRule="auto"/>
        <w:jc w:val="center"/>
        <w:rPr>
          <w:rFonts w:ascii="Times New Roman" w:hAnsi="Times New Roman" w:cs="Times New Roman"/>
          <w:sz w:val="24"/>
          <w:szCs w:val="24"/>
        </w:rPr>
      </w:pPr>
      <w:r w:rsidRPr="00D25183">
        <w:rPr>
          <w:rFonts w:ascii="Times New Roman" w:hAnsi="Times New Roman" w:cs="Times New Roman"/>
          <w:sz w:val="24"/>
          <w:szCs w:val="24"/>
        </w:rPr>
        <w:t>T</w:t>
      </w:r>
      <w:r w:rsidR="00547B0A" w:rsidRPr="00D25183">
        <w:rPr>
          <w:rFonts w:ascii="Times New Roman" w:hAnsi="Times New Roman" w:cs="Times New Roman"/>
          <w:sz w:val="24"/>
          <w:szCs w:val="24"/>
        </w:rPr>
        <w:t>HE</w:t>
      </w:r>
      <w:r w:rsidRPr="00D25183">
        <w:rPr>
          <w:rFonts w:ascii="Times New Roman" w:hAnsi="Times New Roman" w:cs="Times New Roman"/>
          <w:sz w:val="24"/>
          <w:szCs w:val="24"/>
        </w:rPr>
        <w:t xml:space="preserve"> U</w:t>
      </w:r>
      <w:r w:rsidR="00547B0A" w:rsidRPr="00D25183">
        <w:rPr>
          <w:rFonts w:ascii="Times New Roman" w:hAnsi="Times New Roman" w:cs="Times New Roman"/>
          <w:sz w:val="24"/>
          <w:szCs w:val="24"/>
        </w:rPr>
        <w:t>SE</w:t>
      </w:r>
      <w:r w:rsidRPr="00D25183">
        <w:rPr>
          <w:rFonts w:ascii="Times New Roman" w:hAnsi="Times New Roman" w:cs="Times New Roman"/>
          <w:sz w:val="24"/>
          <w:szCs w:val="24"/>
        </w:rPr>
        <w:t xml:space="preserve"> O</w:t>
      </w:r>
      <w:r w:rsidR="00547B0A" w:rsidRPr="00D25183">
        <w:rPr>
          <w:rFonts w:ascii="Times New Roman" w:hAnsi="Times New Roman" w:cs="Times New Roman"/>
          <w:sz w:val="24"/>
          <w:szCs w:val="24"/>
        </w:rPr>
        <w:t>F</w:t>
      </w:r>
      <w:r w:rsidRPr="00D25183">
        <w:rPr>
          <w:rFonts w:ascii="Times New Roman" w:hAnsi="Times New Roman" w:cs="Times New Roman"/>
          <w:sz w:val="24"/>
          <w:szCs w:val="24"/>
        </w:rPr>
        <w:t xml:space="preserve"> E</w:t>
      </w:r>
      <w:r w:rsidR="00547B0A" w:rsidRPr="00D25183">
        <w:rPr>
          <w:rFonts w:ascii="Times New Roman" w:hAnsi="Times New Roman" w:cs="Times New Roman"/>
          <w:sz w:val="24"/>
          <w:szCs w:val="24"/>
        </w:rPr>
        <w:t>NGLISH</w:t>
      </w:r>
      <w:r w:rsidRPr="00D25183">
        <w:rPr>
          <w:rFonts w:ascii="Times New Roman" w:hAnsi="Times New Roman" w:cs="Times New Roman"/>
          <w:sz w:val="24"/>
          <w:szCs w:val="24"/>
        </w:rPr>
        <w:t xml:space="preserve"> I</w:t>
      </w:r>
      <w:r w:rsidR="00547B0A" w:rsidRPr="00D25183">
        <w:rPr>
          <w:rFonts w:ascii="Times New Roman" w:hAnsi="Times New Roman" w:cs="Times New Roman"/>
          <w:sz w:val="24"/>
          <w:szCs w:val="24"/>
        </w:rPr>
        <w:t>N</w:t>
      </w:r>
      <w:r w:rsidRPr="00D25183">
        <w:rPr>
          <w:rFonts w:ascii="Times New Roman" w:hAnsi="Times New Roman" w:cs="Times New Roman"/>
          <w:sz w:val="24"/>
          <w:szCs w:val="24"/>
        </w:rPr>
        <w:t xml:space="preserve"> T</w:t>
      </w:r>
      <w:r w:rsidR="00547B0A" w:rsidRPr="00D25183">
        <w:rPr>
          <w:rFonts w:ascii="Times New Roman" w:hAnsi="Times New Roman" w:cs="Times New Roman"/>
          <w:sz w:val="24"/>
          <w:szCs w:val="24"/>
        </w:rPr>
        <w:t>OURISM</w:t>
      </w:r>
      <w:r w:rsidRPr="00D25183">
        <w:rPr>
          <w:rFonts w:ascii="Times New Roman" w:hAnsi="Times New Roman" w:cs="Times New Roman"/>
          <w:sz w:val="24"/>
          <w:szCs w:val="24"/>
        </w:rPr>
        <w:t xml:space="preserve"> D</w:t>
      </w:r>
      <w:r w:rsidR="00547B0A" w:rsidRPr="00D25183">
        <w:rPr>
          <w:rFonts w:ascii="Times New Roman" w:hAnsi="Times New Roman" w:cs="Times New Roman"/>
          <w:sz w:val="24"/>
          <w:szCs w:val="24"/>
        </w:rPr>
        <w:t>ESTINATIONS</w:t>
      </w:r>
      <w:r w:rsidRPr="00D25183">
        <w:rPr>
          <w:rFonts w:ascii="Times New Roman" w:hAnsi="Times New Roman" w:cs="Times New Roman"/>
          <w:sz w:val="24"/>
          <w:szCs w:val="24"/>
        </w:rPr>
        <w:t xml:space="preserve"> I</w:t>
      </w:r>
      <w:r w:rsidR="00547B0A" w:rsidRPr="00D25183">
        <w:rPr>
          <w:rFonts w:ascii="Times New Roman" w:hAnsi="Times New Roman" w:cs="Times New Roman"/>
          <w:sz w:val="24"/>
          <w:szCs w:val="24"/>
        </w:rPr>
        <w:t>N</w:t>
      </w:r>
      <w:r w:rsidRPr="00D25183">
        <w:rPr>
          <w:rFonts w:ascii="Times New Roman" w:hAnsi="Times New Roman" w:cs="Times New Roman"/>
          <w:sz w:val="24"/>
          <w:szCs w:val="24"/>
        </w:rPr>
        <w:t xml:space="preserve"> B</w:t>
      </w:r>
      <w:r w:rsidR="00547B0A" w:rsidRPr="00D25183">
        <w:rPr>
          <w:rFonts w:ascii="Times New Roman" w:hAnsi="Times New Roman" w:cs="Times New Roman"/>
          <w:sz w:val="24"/>
          <w:szCs w:val="24"/>
        </w:rPr>
        <w:t>AKKARA</w:t>
      </w:r>
    </w:p>
    <w:p w:rsidR="007A4A42" w:rsidRPr="00D25183" w:rsidRDefault="00C83CF4" w:rsidP="00D25183">
      <w:pPr>
        <w:pStyle w:val="Title"/>
        <w:spacing w:line="276" w:lineRule="auto"/>
        <w:ind w:left="0"/>
        <w:jc w:val="center"/>
        <w:rPr>
          <w:rFonts w:ascii="Times New Roman" w:hAnsi="Times New Roman" w:cs="Times New Roman"/>
          <w:sz w:val="24"/>
          <w:szCs w:val="24"/>
          <w:lang w:val="id-ID"/>
        </w:rPr>
      </w:pPr>
      <w:r w:rsidRPr="00D25183">
        <w:rPr>
          <w:rFonts w:ascii="Times New Roman" w:hAnsi="Times New Roman" w:cs="Times New Roman"/>
          <w:sz w:val="24"/>
          <w:szCs w:val="24"/>
        </w:rPr>
        <w:t>V</w:t>
      </w:r>
      <w:r w:rsidR="00547B0A" w:rsidRPr="00D25183">
        <w:rPr>
          <w:rFonts w:ascii="Times New Roman" w:hAnsi="Times New Roman" w:cs="Times New Roman"/>
          <w:sz w:val="24"/>
          <w:szCs w:val="24"/>
        </w:rPr>
        <w:t>ILLAGE</w:t>
      </w:r>
      <w:r w:rsidR="00362D0C" w:rsidRPr="00D25183">
        <w:rPr>
          <w:rFonts w:ascii="Times New Roman" w:hAnsi="Times New Roman" w:cs="Times New Roman"/>
          <w:sz w:val="24"/>
          <w:szCs w:val="24"/>
        </w:rPr>
        <w:t xml:space="preserve"> H</w:t>
      </w:r>
      <w:r w:rsidR="00547B0A" w:rsidRPr="00D25183">
        <w:rPr>
          <w:rFonts w:ascii="Times New Roman" w:hAnsi="Times New Roman" w:cs="Times New Roman"/>
          <w:sz w:val="24"/>
          <w:szCs w:val="24"/>
        </w:rPr>
        <w:t>UMBANG</w:t>
      </w:r>
      <w:r w:rsidR="00362D0C" w:rsidRPr="00D25183">
        <w:rPr>
          <w:rFonts w:ascii="Times New Roman" w:hAnsi="Times New Roman" w:cs="Times New Roman"/>
          <w:sz w:val="24"/>
          <w:szCs w:val="24"/>
        </w:rPr>
        <w:t xml:space="preserve"> H</w:t>
      </w:r>
      <w:r w:rsidR="00547B0A" w:rsidRPr="00D25183">
        <w:rPr>
          <w:rFonts w:ascii="Times New Roman" w:hAnsi="Times New Roman" w:cs="Times New Roman"/>
          <w:sz w:val="24"/>
          <w:szCs w:val="24"/>
        </w:rPr>
        <w:t>ASUNDUTAN</w:t>
      </w:r>
      <w:r w:rsidR="00362D0C" w:rsidRPr="00D25183">
        <w:rPr>
          <w:rFonts w:ascii="Times New Roman" w:hAnsi="Times New Roman" w:cs="Times New Roman"/>
          <w:sz w:val="24"/>
          <w:szCs w:val="24"/>
        </w:rPr>
        <w:t xml:space="preserve"> R</w:t>
      </w:r>
      <w:r w:rsidR="00547B0A" w:rsidRPr="00D25183">
        <w:rPr>
          <w:rFonts w:ascii="Times New Roman" w:hAnsi="Times New Roman" w:cs="Times New Roman"/>
          <w:sz w:val="24"/>
          <w:szCs w:val="24"/>
        </w:rPr>
        <w:t>EGENCY</w:t>
      </w:r>
      <w:r w:rsidRPr="00D25183">
        <w:rPr>
          <w:rFonts w:ascii="Times New Roman" w:hAnsi="Times New Roman" w:cs="Times New Roman"/>
          <w:sz w:val="24"/>
          <w:szCs w:val="24"/>
        </w:rPr>
        <w:t>: A S</w:t>
      </w:r>
      <w:r w:rsidR="00547B0A" w:rsidRPr="00D25183">
        <w:rPr>
          <w:rFonts w:ascii="Times New Roman" w:hAnsi="Times New Roman" w:cs="Times New Roman"/>
          <w:sz w:val="24"/>
          <w:szCs w:val="24"/>
        </w:rPr>
        <w:t>OCIOLINGUISTIC</w:t>
      </w:r>
      <w:r w:rsidRPr="00D25183">
        <w:rPr>
          <w:rFonts w:ascii="Times New Roman" w:hAnsi="Times New Roman" w:cs="Times New Roman"/>
          <w:sz w:val="24"/>
          <w:szCs w:val="24"/>
        </w:rPr>
        <w:t xml:space="preserve"> A</w:t>
      </w:r>
      <w:r w:rsidR="00547B0A" w:rsidRPr="00D25183">
        <w:rPr>
          <w:rFonts w:ascii="Times New Roman" w:hAnsi="Times New Roman" w:cs="Times New Roman"/>
          <w:sz w:val="24"/>
          <w:szCs w:val="24"/>
        </w:rPr>
        <w:t>NALYSIS</w:t>
      </w:r>
    </w:p>
    <w:p w:rsidR="007A4A42" w:rsidRPr="00D25183" w:rsidRDefault="007A4A42" w:rsidP="00D25183">
      <w:pPr>
        <w:pStyle w:val="Title"/>
        <w:spacing w:line="276" w:lineRule="auto"/>
        <w:ind w:left="0"/>
        <w:jc w:val="center"/>
        <w:rPr>
          <w:rFonts w:ascii="Times New Roman" w:hAnsi="Times New Roman" w:cs="Times New Roman"/>
          <w:sz w:val="24"/>
          <w:szCs w:val="24"/>
          <w:lang w:val="id-ID"/>
        </w:rPr>
      </w:pPr>
    </w:p>
    <w:p w:rsidR="007A4A42" w:rsidRPr="00D25183" w:rsidRDefault="007A4A42" w:rsidP="00D25183">
      <w:pPr>
        <w:pStyle w:val="Title"/>
        <w:spacing w:before="0" w:line="276" w:lineRule="auto"/>
        <w:ind w:left="0"/>
        <w:jc w:val="center"/>
        <w:rPr>
          <w:rFonts w:ascii="Times New Roman" w:hAnsi="Times New Roman" w:cs="Times New Roman"/>
          <w:b w:val="0"/>
          <w:spacing w:val="-5"/>
          <w:sz w:val="24"/>
          <w:szCs w:val="24"/>
          <w:lang w:val="id-ID"/>
        </w:rPr>
      </w:pPr>
      <w:r w:rsidRPr="00D25183">
        <w:rPr>
          <w:rFonts w:ascii="Times New Roman" w:hAnsi="Times New Roman" w:cs="Times New Roman"/>
          <w:b w:val="0"/>
          <w:sz w:val="24"/>
          <w:szCs w:val="24"/>
        </w:rPr>
        <w:t>Samue</w:t>
      </w:r>
      <w:r w:rsidRPr="00D25183">
        <w:rPr>
          <w:rFonts w:ascii="Times New Roman" w:hAnsi="Times New Roman" w:cs="Times New Roman"/>
          <w:b w:val="0"/>
          <w:sz w:val="24"/>
          <w:szCs w:val="24"/>
          <w:lang w:val="id-ID"/>
        </w:rPr>
        <w:t xml:space="preserve">l </w:t>
      </w:r>
      <w:r w:rsidR="009172EF" w:rsidRPr="00D25183">
        <w:rPr>
          <w:rFonts w:ascii="Times New Roman" w:hAnsi="Times New Roman" w:cs="Times New Roman"/>
          <w:b w:val="0"/>
          <w:sz w:val="24"/>
          <w:szCs w:val="24"/>
        </w:rPr>
        <w:t>Harmoko</w:t>
      </w:r>
      <w:r w:rsidR="009172EF" w:rsidRPr="00D25183">
        <w:rPr>
          <w:rFonts w:ascii="Times New Roman" w:hAnsi="Times New Roman" w:cs="Times New Roman"/>
          <w:b w:val="0"/>
          <w:spacing w:val="-5"/>
          <w:sz w:val="24"/>
          <w:szCs w:val="24"/>
        </w:rPr>
        <w:t>S.</w:t>
      </w:r>
    </w:p>
    <w:p w:rsidR="007A4A42" w:rsidRPr="00D25183" w:rsidRDefault="009172EF" w:rsidP="00D25183">
      <w:pPr>
        <w:pStyle w:val="Title"/>
        <w:spacing w:before="0" w:line="276" w:lineRule="auto"/>
        <w:ind w:left="0"/>
        <w:jc w:val="center"/>
        <w:rPr>
          <w:rFonts w:ascii="Times New Roman" w:hAnsi="Times New Roman" w:cs="Times New Roman"/>
          <w:b w:val="0"/>
          <w:sz w:val="24"/>
          <w:szCs w:val="24"/>
        </w:rPr>
      </w:pPr>
      <w:r w:rsidRPr="00D25183">
        <w:rPr>
          <w:rFonts w:ascii="Times New Roman" w:hAnsi="Times New Roman" w:cs="Times New Roman"/>
          <w:b w:val="0"/>
          <w:sz w:val="24"/>
          <w:szCs w:val="24"/>
        </w:rPr>
        <w:t>Politeknik</w:t>
      </w:r>
      <w:r w:rsidR="007A4A42" w:rsidRPr="00D25183">
        <w:rPr>
          <w:rFonts w:ascii="Times New Roman" w:hAnsi="Times New Roman" w:cs="Times New Roman"/>
          <w:b w:val="0"/>
          <w:sz w:val="24"/>
          <w:szCs w:val="24"/>
          <w:lang w:val="id-ID"/>
        </w:rPr>
        <w:t xml:space="preserve"> </w:t>
      </w:r>
      <w:r w:rsidRPr="00D25183">
        <w:rPr>
          <w:rFonts w:ascii="Times New Roman" w:hAnsi="Times New Roman" w:cs="Times New Roman"/>
          <w:b w:val="0"/>
          <w:sz w:val="24"/>
          <w:szCs w:val="24"/>
        </w:rPr>
        <w:t>Pariwisata</w:t>
      </w:r>
      <w:r w:rsidR="007A4A42" w:rsidRPr="00D25183">
        <w:rPr>
          <w:rFonts w:ascii="Times New Roman" w:hAnsi="Times New Roman" w:cs="Times New Roman"/>
          <w:b w:val="0"/>
          <w:sz w:val="24"/>
          <w:szCs w:val="24"/>
          <w:lang w:val="id-ID"/>
        </w:rPr>
        <w:t xml:space="preserve"> </w:t>
      </w:r>
      <w:r w:rsidR="007A4A42" w:rsidRPr="00D25183">
        <w:rPr>
          <w:rFonts w:ascii="Times New Roman" w:hAnsi="Times New Roman" w:cs="Times New Roman"/>
          <w:b w:val="0"/>
          <w:sz w:val="24"/>
          <w:szCs w:val="24"/>
        </w:rPr>
        <w:t>Medan</w:t>
      </w:r>
    </w:p>
    <w:p w:rsidR="008A06D8" w:rsidRPr="00D25183" w:rsidRDefault="008A06D8" w:rsidP="00D25183">
      <w:pPr>
        <w:pStyle w:val="Title"/>
        <w:spacing w:before="0" w:line="276" w:lineRule="auto"/>
        <w:ind w:left="0"/>
        <w:jc w:val="center"/>
        <w:rPr>
          <w:rFonts w:ascii="Times New Roman" w:hAnsi="Times New Roman" w:cs="Times New Roman"/>
          <w:b w:val="0"/>
          <w:sz w:val="24"/>
          <w:szCs w:val="24"/>
        </w:rPr>
      </w:pPr>
      <w:r w:rsidRPr="00D25183">
        <w:rPr>
          <w:rFonts w:ascii="Times New Roman" w:eastAsia="Palatino Linotype" w:hAnsi="Times New Roman" w:cs="Times New Roman"/>
          <w:b w:val="0"/>
          <w:i/>
          <w:iCs/>
          <w:color w:val="000000"/>
          <w:sz w:val="24"/>
          <w:szCs w:val="24"/>
        </w:rPr>
        <w:t>Corresponding Author</w:t>
      </w:r>
      <w:r w:rsidRPr="00D25183">
        <w:rPr>
          <w:rFonts w:ascii="Times New Roman" w:eastAsia="Palatino Linotype" w:hAnsi="Times New Roman" w:cs="Times New Roman"/>
          <w:b w:val="0"/>
          <w:color w:val="000000"/>
          <w:sz w:val="24"/>
          <w:szCs w:val="24"/>
        </w:rPr>
        <w:t>:</w:t>
      </w:r>
      <w:hyperlink r:id="rId7" w:history="1">
        <w:r w:rsidR="00B04C91" w:rsidRPr="00D25183">
          <w:rPr>
            <w:rStyle w:val="Hyperlink"/>
            <w:rFonts w:ascii="Times New Roman" w:eastAsia="Palatino Linotype" w:hAnsi="Times New Roman" w:cs="Times New Roman"/>
            <w:b w:val="0"/>
            <w:sz w:val="24"/>
            <w:szCs w:val="24"/>
          </w:rPr>
          <w:t>samuelharmoko3@gmail.com</w:t>
        </w:r>
      </w:hyperlink>
    </w:p>
    <w:p w:rsidR="008A06D8" w:rsidRPr="00D25183" w:rsidRDefault="008A06D8" w:rsidP="00D25183">
      <w:pPr>
        <w:pStyle w:val="BodyText"/>
        <w:spacing w:line="276" w:lineRule="auto"/>
        <w:ind w:right="1091"/>
        <w:rPr>
          <w:rFonts w:ascii="Times New Roman" w:hAnsi="Times New Roman" w:cs="Times New Roman"/>
          <w:lang w:val="id-ID"/>
        </w:rPr>
      </w:pPr>
    </w:p>
    <w:p w:rsidR="00C872F6" w:rsidRPr="00D25183" w:rsidRDefault="009172EF" w:rsidP="00D25183">
      <w:pPr>
        <w:spacing w:before="42" w:line="276" w:lineRule="auto"/>
        <w:ind w:left="759" w:right="716"/>
        <w:jc w:val="center"/>
        <w:rPr>
          <w:rFonts w:ascii="Times New Roman" w:hAnsi="Times New Roman" w:cs="Times New Roman"/>
          <w:b/>
          <w:i/>
          <w:iCs/>
          <w:spacing w:val="-2"/>
          <w:sz w:val="24"/>
          <w:szCs w:val="24"/>
        </w:rPr>
      </w:pPr>
      <w:r w:rsidRPr="00D25183">
        <w:rPr>
          <w:rFonts w:ascii="Times New Roman" w:hAnsi="Times New Roman" w:cs="Times New Roman"/>
          <w:b/>
          <w:i/>
          <w:iCs/>
          <w:spacing w:val="-2"/>
          <w:sz w:val="24"/>
          <w:szCs w:val="24"/>
        </w:rPr>
        <w:t>Abstra</w:t>
      </w:r>
      <w:r w:rsidR="002D73E9" w:rsidRPr="00D25183">
        <w:rPr>
          <w:rFonts w:ascii="Times New Roman" w:hAnsi="Times New Roman" w:cs="Times New Roman"/>
          <w:b/>
          <w:i/>
          <w:iCs/>
          <w:spacing w:val="-2"/>
          <w:sz w:val="24"/>
          <w:szCs w:val="24"/>
        </w:rPr>
        <w:t>ct</w:t>
      </w:r>
    </w:p>
    <w:p w:rsidR="00AF1408" w:rsidRPr="00D25183" w:rsidRDefault="00AF1408" w:rsidP="00D25183">
      <w:pPr>
        <w:spacing w:before="42" w:line="276" w:lineRule="auto"/>
        <w:ind w:right="4" w:firstLine="567"/>
        <w:jc w:val="both"/>
        <w:rPr>
          <w:rFonts w:ascii="Times New Roman" w:hAnsi="Times New Roman" w:cs="Times New Roman"/>
          <w:bCs/>
          <w:sz w:val="24"/>
          <w:szCs w:val="24"/>
          <w:lang w:val="en-ID"/>
        </w:rPr>
      </w:pPr>
      <w:r w:rsidRPr="00D25183">
        <w:rPr>
          <w:rFonts w:ascii="Times New Roman" w:hAnsi="Times New Roman" w:cs="Times New Roman"/>
          <w:bCs/>
          <w:sz w:val="24"/>
          <w:szCs w:val="24"/>
          <w:lang w:val="en-ID"/>
        </w:rPr>
        <w:t>The study examines the use of English in tourism contexts within Bakkara Village</w:t>
      </w:r>
      <w:r w:rsidR="00362D0C" w:rsidRPr="00D25183">
        <w:rPr>
          <w:rFonts w:ascii="Times New Roman" w:hAnsi="Times New Roman" w:cs="Times New Roman"/>
          <w:bCs/>
          <w:sz w:val="24"/>
          <w:szCs w:val="24"/>
          <w:lang w:val="en-ID"/>
        </w:rPr>
        <w:t>HumbangHasundutan Regency</w:t>
      </w:r>
      <w:r w:rsidRPr="00D25183">
        <w:rPr>
          <w:rFonts w:ascii="Times New Roman" w:hAnsi="Times New Roman" w:cs="Times New Roman"/>
          <w:bCs/>
          <w:sz w:val="24"/>
          <w:szCs w:val="24"/>
          <w:lang w:val="en-ID"/>
        </w:rPr>
        <w:t>, an emerging tourism destination in North Sumatra, Indonesia. The research employs a mixed-methods approach including surveys, interviews, and field observations to investigate how English functions as a lingua franca in tourist-local interactions, signage, promotional materials, and digital platforms. Results indicate varying English proficiency levels among tourism stakeholders, substantial challenges in language acquisition, and adaptive linguistic strategies employed by local tourism actors. The research identifies economic advancement opportunities through enhanced English communication and potential tensions between linguistic globalization and local cultural preservation. The study contributes to knowledge regarding sociolinguistic dimensions of tourism development in rural Indonesian contexts and offers practical implications for language education policy and sustainable tourism planning in Bakkara Village and similar emerging destinations.</w:t>
      </w:r>
    </w:p>
    <w:p w:rsidR="00AF1408" w:rsidRPr="00D25183" w:rsidRDefault="00AF1408" w:rsidP="00D25183">
      <w:pPr>
        <w:spacing w:before="42" w:line="276" w:lineRule="auto"/>
        <w:ind w:right="4"/>
        <w:jc w:val="both"/>
        <w:rPr>
          <w:rFonts w:ascii="Times New Roman" w:hAnsi="Times New Roman" w:cs="Times New Roman"/>
          <w:bCs/>
          <w:sz w:val="24"/>
          <w:szCs w:val="24"/>
          <w:lang w:val="en-ID"/>
        </w:rPr>
      </w:pPr>
    </w:p>
    <w:p w:rsidR="00AF1408" w:rsidRPr="00D25183" w:rsidRDefault="00AF1408" w:rsidP="00D25183">
      <w:pPr>
        <w:spacing w:before="42" w:line="276" w:lineRule="auto"/>
        <w:ind w:right="4"/>
        <w:jc w:val="both"/>
        <w:rPr>
          <w:rFonts w:ascii="Times New Roman" w:hAnsi="Times New Roman" w:cs="Times New Roman"/>
          <w:bCs/>
          <w:sz w:val="24"/>
          <w:szCs w:val="24"/>
        </w:rPr>
      </w:pPr>
      <w:r w:rsidRPr="00D25183">
        <w:rPr>
          <w:rFonts w:ascii="Times New Roman" w:hAnsi="Times New Roman" w:cs="Times New Roman"/>
          <w:b/>
          <w:sz w:val="24"/>
          <w:szCs w:val="24"/>
          <w:lang w:val="en-ID"/>
        </w:rPr>
        <w:t>Keywords</w:t>
      </w:r>
      <w:r w:rsidRPr="00D25183">
        <w:rPr>
          <w:rFonts w:ascii="Times New Roman" w:hAnsi="Times New Roman" w:cs="Times New Roman"/>
          <w:bCs/>
          <w:sz w:val="24"/>
          <w:szCs w:val="24"/>
          <w:lang w:val="en-ID"/>
        </w:rPr>
        <w:t xml:space="preserve">: Tourism linguistics, English as a lingua franca, Rural tourism, Language policy, </w:t>
      </w:r>
      <w:r w:rsidRPr="00D25183">
        <w:rPr>
          <w:rFonts w:ascii="Times New Roman" w:hAnsi="Times New Roman" w:cs="Times New Roman"/>
          <w:bCs/>
          <w:sz w:val="24"/>
          <w:szCs w:val="24"/>
        </w:rPr>
        <w:t>North Sumatra</w:t>
      </w:r>
      <w:r w:rsidR="00D91647" w:rsidRPr="00D25183">
        <w:rPr>
          <w:rFonts w:ascii="Times New Roman" w:hAnsi="Times New Roman" w:cs="Times New Roman"/>
          <w:bCs/>
          <w:sz w:val="24"/>
          <w:szCs w:val="24"/>
        </w:rPr>
        <w:t>.</w:t>
      </w:r>
    </w:p>
    <w:p w:rsidR="0087220D" w:rsidRPr="0093283C" w:rsidRDefault="0087220D" w:rsidP="00D25183">
      <w:pPr>
        <w:spacing w:before="42" w:line="276" w:lineRule="auto"/>
        <w:ind w:right="4"/>
        <w:jc w:val="both"/>
        <w:rPr>
          <w:rFonts w:ascii="Times New Roman" w:hAnsi="Times New Roman" w:cs="Times New Roman"/>
          <w:b/>
          <w:sz w:val="24"/>
          <w:szCs w:val="24"/>
          <w:lang w:val="id-ID"/>
        </w:rPr>
      </w:pPr>
    </w:p>
    <w:p w:rsidR="0093283C" w:rsidRDefault="0093283C" w:rsidP="00D25183">
      <w:pPr>
        <w:spacing w:before="42" w:line="276" w:lineRule="auto"/>
        <w:ind w:right="4"/>
        <w:jc w:val="both"/>
        <w:rPr>
          <w:rFonts w:ascii="Times New Roman" w:hAnsi="Times New Roman" w:cs="Times New Roman"/>
          <w:b/>
          <w:bCs/>
          <w:sz w:val="24"/>
          <w:szCs w:val="24"/>
          <w:lang w:val="en-ID"/>
        </w:rPr>
        <w:sectPr w:rsidR="0093283C" w:rsidSect="00E31C26">
          <w:headerReference w:type="default" r:id="rId8"/>
          <w:footerReference w:type="default" r:id="rId9"/>
          <w:pgSz w:w="11910" w:h="16840"/>
          <w:pgMar w:top="1134" w:right="1275" w:bottom="1680" w:left="1275" w:header="720" w:footer="720" w:gutter="0"/>
          <w:pgNumType w:start="12"/>
          <w:cols w:space="720"/>
          <w:docGrid w:linePitch="299"/>
        </w:sectPr>
      </w:pPr>
    </w:p>
    <w:p w:rsidR="00D91647" w:rsidRPr="00D25183" w:rsidRDefault="00D91647" w:rsidP="00D25183">
      <w:pPr>
        <w:spacing w:before="42" w:line="276" w:lineRule="auto"/>
        <w:ind w:right="4"/>
        <w:jc w:val="both"/>
        <w:rPr>
          <w:rFonts w:ascii="Times New Roman" w:hAnsi="Times New Roman" w:cs="Times New Roman"/>
          <w:b/>
          <w:bCs/>
          <w:sz w:val="24"/>
          <w:szCs w:val="24"/>
          <w:lang w:val="en-ID"/>
        </w:rPr>
      </w:pPr>
      <w:r w:rsidRPr="00D25183">
        <w:rPr>
          <w:rFonts w:ascii="Times New Roman" w:hAnsi="Times New Roman" w:cs="Times New Roman"/>
          <w:b/>
          <w:bCs/>
          <w:sz w:val="24"/>
          <w:szCs w:val="24"/>
          <w:lang w:val="en-ID"/>
        </w:rPr>
        <w:lastRenderedPageBreak/>
        <w:t>1. BACKGROUND</w:t>
      </w:r>
    </w:p>
    <w:p w:rsidR="007A4A42" w:rsidRPr="00D25183" w:rsidRDefault="00D91647" w:rsidP="00D25183">
      <w:pPr>
        <w:spacing w:before="42" w:line="276" w:lineRule="auto"/>
        <w:ind w:right="4" w:firstLine="851"/>
        <w:jc w:val="both"/>
        <w:rPr>
          <w:rFonts w:ascii="Times New Roman" w:hAnsi="Times New Roman" w:cs="Times New Roman"/>
          <w:sz w:val="24"/>
          <w:szCs w:val="24"/>
          <w:lang w:val="id-ID"/>
        </w:rPr>
      </w:pPr>
      <w:r w:rsidRPr="00D25183">
        <w:rPr>
          <w:rFonts w:ascii="Times New Roman" w:hAnsi="Times New Roman" w:cs="Times New Roman"/>
          <w:sz w:val="24"/>
          <w:szCs w:val="24"/>
          <w:lang w:val="en-ID"/>
        </w:rPr>
        <w:t xml:space="preserve">Tourism has emerged as a significant economic driver in many rural areas of Indonesia, creating new socioeconomic opportunities while simultaneously introducing complex linguistic challenges. Bakkara Village, situated in the region of North Sumatra near Lake Toba, represents a suitable case study for examining the linguistic dimensions of tourism development in emerging destinations. The village is historically inhabited by the Batak ethnic group with their distinctive language and cultural traditions. Bakkara Village has recently experienced increased international tourism interest due to its natural beauty, cultural heritage, and strategic location within </w:t>
      </w:r>
      <w:r w:rsidRPr="00D25183">
        <w:rPr>
          <w:rFonts w:ascii="Times New Roman" w:hAnsi="Times New Roman" w:cs="Times New Roman"/>
          <w:sz w:val="24"/>
          <w:szCs w:val="24"/>
          <w:lang w:val="en-ID"/>
        </w:rPr>
        <w:lastRenderedPageBreak/>
        <w:t>Indonesia's designated "10 New Balis" tourism development program.</w:t>
      </w:r>
    </w:p>
    <w:p w:rsidR="007A4A42" w:rsidRPr="00D25183" w:rsidRDefault="00D91647" w:rsidP="00D25183">
      <w:pPr>
        <w:spacing w:before="42" w:line="276" w:lineRule="auto"/>
        <w:ind w:right="4" w:firstLine="851"/>
        <w:jc w:val="both"/>
        <w:rPr>
          <w:rFonts w:ascii="Times New Roman" w:hAnsi="Times New Roman" w:cs="Times New Roman"/>
          <w:sz w:val="24"/>
          <w:szCs w:val="24"/>
          <w:lang w:val="id-ID"/>
        </w:rPr>
      </w:pPr>
      <w:r w:rsidRPr="00D25183">
        <w:rPr>
          <w:rFonts w:ascii="Times New Roman" w:hAnsi="Times New Roman" w:cs="Times New Roman"/>
          <w:bCs/>
          <w:sz w:val="24"/>
          <w:szCs w:val="24"/>
          <w:lang w:val="en-ID"/>
        </w:rPr>
        <w:t>The growing presence of international tourists has necessitated adaptation in communication practices, with English increasingly functioning as a lingua franca between tourists and local populations. This linguistic shift carries significant implications for local identity, economic opportunity, and cultural presentation. Despite the importance of this phenomenon, limited research has investigated the specific patterns, challenges, and impacts of English usage in emerging rural tourism destinations like Bakkara Village, creating a knowledge gap that requires addressing.</w:t>
      </w:r>
    </w:p>
    <w:p w:rsidR="00C872F6" w:rsidRPr="00D25183" w:rsidRDefault="00D91647" w:rsidP="00D25183">
      <w:pPr>
        <w:spacing w:before="42" w:line="276" w:lineRule="auto"/>
        <w:ind w:right="4" w:firstLine="851"/>
        <w:jc w:val="both"/>
        <w:rPr>
          <w:rFonts w:ascii="Times New Roman" w:hAnsi="Times New Roman" w:cs="Times New Roman"/>
          <w:sz w:val="24"/>
          <w:szCs w:val="24"/>
          <w:lang w:val="en-ID"/>
        </w:rPr>
      </w:pPr>
      <w:r w:rsidRPr="00D25183">
        <w:rPr>
          <w:rFonts w:ascii="Times New Roman" w:hAnsi="Times New Roman" w:cs="Times New Roman"/>
          <w:bCs/>
          <w:sz w:val="24"/>
          <w:szCs w:val="24"/>
          <w:lang w:val="en-ID"/>
        </w:rPr>
        <w:t xml:space="preserve">The significance of this research </w:t>
      </w:r>
      <w:r w:rsidRPr="00D25183">
        <w:rPr>
          <w:rFonts w:ascii="Times New Roman" w:hAnsi="Times New Roman" w:cs="Times New Roman"/>
          <w:bCs/>
          <w:sz w:val="24"/>
          <w:szCs w:val="24"/>
          <w:lang w:val="en-ID"/>
        </w:rPr>
        <w:lastRenderedPageBreak/>
        <w:t>extends beyond academic interest. As developing nations increasingly utilize tourism as an economic development strategy, understanding the linguistic dimensions of tourism can inform more effective and culturally appropriate policies. For Bakkara Village specifically, insights into English usage patterns can contributeto more targeted language education initiatives, improved tourism communication strategies, and ultimately more sustainable tourism development that benefits local communities while preserving cultural authenticity.</w:t>
      </w:r>
    </w:p>
    <w:p w:rsidR="0087220D" w:rsidRPr="00D25183" w:rsidRDefault="0087220D" w:rsidP="00D25183">
      <w:pPr>
        <w:spacing w:before="42" w:line="276" w:lineRule="auto"/>
        <w:ind w:right="4"/>
        <w:jc w:val="both"/>
        <w:rPr>
          <w:rFonts w:ascii="Times New Roman" w:hAnsi="Times New Roman" w:cs="Times New Roman"/>
          <w:bCs/>
          <w:sz w:val="24"/>
          <w:szCs w:val="24"/>
          <w:lang w:val="en-ID"/>
        </w:rPr>
      </w:pPr>
    </w:p>
    <w:p w:rsidR="0087220D" w:rsidRPr="0093283C" w:rsidRDefault="00547B0A" w:rsidP="0093283C">
      <w:pPr>
        <w:pStyle w:val="Heading1"/>
        <w:spacing w:before="72" w:line="276" w:lineRule="auto"/>
        <w:ind w:left="0"/>
        <w:rPr>
          <w:rFonts w:ascii="Times New Roman" w:hAnsi="Times New Roman" w:cs="Times New Roman"/>
          <w:spacing w:val="-2"/>
          <w:lang w:val="id-ID"/>
        </w:rPr>
      </w:pPr>
      <w:r w:rsidRPr="00D25183">
        <w:rPr>
          <w:rFonts w:ascii="Times New Roman" w:hAnsi="Times New Roman" w:cs="Times New Roman"/>
          <w:spacing w:val="-2"/>
          <w:lang w:val="en-ID"/>
        </w:rPr>
        <w:t>2.</w:t>
      </w:r>
      <w:r w:rsidR="0087220D" w:rsidRPr="00D25183">
        <w:rPr>
          <w:rFonts w:ascii="Times New Roman" w:hAnsi="Times New Roman" w:cs="Times New Roman"/>
          <w:spacing w:val="-2"/>
          <w:lang w:val="en-ID"/>
        </w:rPr>
        <w:t>LITERATURE REVIEW</w:t>
      </w:r>
    </w:p>
    <w:p w:rsidR="0087220D" w:rsidRPr="00D25183" w:rsidRDefault="0087220D" w:rsidP="0093283C">
      <w:pPr>
        <w:pStyle w:val="Heading1"/>
        <w:spacing w:before="72" w:line="276" w:lineRule="auto"/>
        <w:ind w:left="0"/>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2.1 English as a Global Language in Tourism</w:t>
      </w:r>
    </w:p>
    <w:p w:rsidR="007A4A42" w:rsidRPr="00D25183" w:rsidRDefault="0087220D" w:rsidP="00D25183">
      <w:pPr>
        <w:pStyle w:val="Heading1"/>
        <w:spacing w:before="72" w:line="276" w:lineRule="auto"/>
        <w:ind w:firstLine="790"/>
        <w:jc w:val="both"/>
        <w:rPr>
          <w:rFonts w:ascii="Times New Roman" w:hAnsi="Times New Roman" w:cs="Times New Roman"/>
          <w:b w:val="0"/>
          <w:bCs w:val="0"/>
          <w:spacing w:val="-2"/>
          <w:lang w:val="id-ID"/>
        </w:rPr>
      </w:pPr>
      <w:r w:rsidRPr="00D25183">
        <w:rPr>
          <w:rFonts w:ascii="Times New Roman" w:hAnsi="Times New Roman" w:cs="Times New Roman"/>
          <w:b w:val="0"/>
          <w:bCs w:val="0"/>
          <w:spacing w:val="-2"/>
          <w:lang w:val="en-ID"/>
        </w:rPr>
        <w:t>The position of English as the primary international language of tourism has been well-established in academic literature. Blue and Harun (2003) characterized tourism as an industry particularly dependent on effective communication, with English serving as the dominant medium of international exchange. This dominance extends across various dimensions of tourism, including hospitality services, promotional materials, and digital platforms (Thurlow &amp; Jaworski, 2010).</w:t>
      </w:r>
    </w:p>
    <w:p w:rsidR="0087220D" w:rsidRPr="00D25183" w:rsidRDefault="0087220D" w:rsidP="00D25183">
      <w:pPr>
        <w:pStyle w:val="Heading1"/>
        <w:spacing w:before="72" w:line="276" w:lineRule="auto"/>
        <w:ind w:firstLine="790"/>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In the Southeast Asian context, the ASEAN Economic Community has further reinforced the importance of English proficiency for economic competitiveness in tourism (Kirkpatrick, 2012). The prevalence of English in tourism contexts creates what Van der Yeught (2016) terms "specialized discourse communities" with their own linguistic conventions, terminology, and communicative practices.</w:t>
      </w:r>
    </w:p>
    <w:p w:rsidR="0087220D" w:rsidRPr="00D25183" w:rsidRDefault="0087220D" w:rsidP="00D25183">
      <w:pPr>
        <w:pStyle w:val="Heading1"/>
        <w:spacing w:before="72" w:line="276" w:lineRule="auto"/>
        <w:rPr>
          <w:rFonts w:ascii="Times New Roman" w:hAnsi="Times New Roman" w:cs="Times New Roman"/>
          <w:b w:val="0"/>
          <w:bCs w:val="0"/>
          <w:spacing w:val="-2"/>
          <w:lang w:val="en-ID"/>
        </w:rPr>
      </w:pPr>
    </w:p>
    <w:p w:rsidR="0087220D" w:rsidRPr="00D25183" w:rsidRDefault="0087220D" w:rsidP="00D25183">
      <w:pPr>
        <w:pStyle w:val="Heading1"/>
        <w:spacing w:before="72" w:line="276" w:lineRule="auto"/>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2.2 Language and Tourism in Rural Contexts</w:t>
      </w:r>
    </w:p>
    <w:p w:rsidR="0087220D" w:rsidRPr="00D25183" w:rsidRDefault="0087220D" w:rsidP="00D25183">
      <w:pPr>
        <w:pStyle w:val="Heading1"/>
        <w:spacing w:before="72" w:line="276" w:lineRule="auto"/>
        <w:ind w:firstLine="790"/>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 xml:space="preserve">Research on linguistic aspects of tourism in rural areas has highlighted both </w:t>
      </w:r>
      <w:r w:rsidRPr="00D25183">
        <w:rPr>
          <w:rFonts w:ascii="Times New Roman" w:hAnsi="Times New Roman" w:cs="Times New Roman"/>
          <w:b w:val="0"/>
          <w:bCs w:val="0"/>
          <w:spacing w:val="-2"/>
          <w:lang w:val="en-ID"/>
        </w:rPr>
        <w:lastRenderedPageBreak/>
        <w:t>opportunities and tensions. Cohen and Cooper (2004) noted that tourism often creates "language bubbles" where international linguistic norms operate differently from surrounding communities. In rural contexts, this can lead to uneven development of language skills and economic opportunities (Heller et al., 2014).</w:t>
      </w:r>
    </w:p>
    <w:p w:rsidR="0087220D" w:rsidRPr="00D25183" w:rsidRDefault="0087220D" w:rsidP="00D25183">
      <w:pPr>
        <w:pStyle w:val="Heading1"/>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Studies in similar contexts to Indonesia have found that English proficiency functions as a form of linguistic capital that can create socioeconomic stratification within communities (Piller &amp; Cho, 2013). Simultaneously, as Wang (2018) observed in rural China, tourism-driven language acquisition can enhance community resilience and adaptive capacity in the face of globalization pressures.</w:t>
      </w:r>
    </w:p>
    <w:p w:rsidR="0087220D" w:rsidRPr="00D25183" w:rsidRDefault="0087220D" w:rsidP="00D25183">
      <w:pPr>
        <w:pStyle w:val="Heading1"/>
        <w:spacing w:before="72" w:line="276" w:lineRule="auto"/>
        <w:jc w:val="both"/>
        <w:rPr>
          <w:rFonts w:ascii="Times New Roman" w:hAnsi="Times New Roman" w:cs="Times New Roman"/>
          <w:b w:val="0"/>
          <w:bCs w:val="0"/>
          <w:spacing w:val="-2"/>
          <w:lang w:val="en-ID"/>
        </w:rPr>
      </w:pPr>
    </w:p>
    <w:p w:rsidR="0087220D" w:rsidRPr="00D25183" w:rsidRDefault="0087220D" w:rsidP="00D25183">
      <w:pPr>
        <w:pStyle w:val="Heading1"/>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2.3 Indonesian Contexts and Language Policy</w:t>
      </w:r>
    </w:p>
    <w:p w:rsidR="007A4A42" w:rsidRPr="00D25183" w:rsidRDefault="0087220D" w:rsidP="00D25183">
      <w:pPr>
        <w:pStyle w:val="Heading1"/>
        <w:spacing w:before="72" w:line="276" w:lineRule="auto"/>
        <w:ind w:firstLine="790"/>
        <w:jc w:val="both"/>
        <w:rPr>
          <w:rFonts w:ascii="Times New Roman" w:hAnsi="Times New Roman" w:cs="Times New Roman"/>
          <w:b w:val="0"/>
          <w:bCs w:val="0"/>
          <w:spacing w:val="-2"/>
          <w:lang w:val="id-ID"/>
        </w:rPr>
      </w:pPr>
      <w:r w:rsidRPr="00D25183">
        <w:rPr>
          <w:rFonts w:ascii="Times New Roman" w:hAnsi="Times New Roman" w:cs="Times New Roman"/>
          <w:b w:val="0"/>
          <w:bCs w:val="0"/>
          <w:spacing w:val="-2"/>
          <w:lang w:val="en-ID"/>
        </w:rPr>
        <w:t>Indonesia presents a complex sociolinguistic landscape with over 700 indigenous languages alongside the national language, Bahasa Indonesia. Lauder (2008) has documented how English has gained prominence in Indonesian education policy, though significant urban-rural disparities exist in implementation and outcomes. The government's tourism development initiatives have increasingly recognized the importance of English proficiency, with programs specifically targeting tourism-focused communities (Soedarsono, 2014).</w:t>
      </w:r>
    </w:p>
    <w:p w:rsidR="0087220D" w:rsidRPr="00D25183" w:rsidRDefault="0087220D" w:rsidP="00D25183">
      <w:pPr>
        <w:pStyle w:val="Heading1"/>
        <w:spacing w:before="72" w:line="276" w:lineRule="auto"/>
        <w:ind w:firstLine="790"/>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 xml:space="preserve">Previous studies on Lake Toba tourism by Lumbanraja (2012) and Simanjuntak et al. (2017) touched on communication challenges but did not specifically analyze English usage patterns or their socioeconomic implications. This gap in understanding the lived experience of linguistic adaptation in emerging tourism </w:t>
      </w:r>
      <w:r w:rsidRPr="00D25183">
        <w:rPr>
          <w:rFonts w:ascii="Times New Roman" w:hAnsi="Times New Roman" w:cs="Times New Roman"/>
          <w:b w:val="0"/>
          <w:bCs w:val="0"/>
          <w:spacing w:val="-2"/>
          <w:lang w:val="en-ID"/>
        </w:rPr>
        <w:lastRenderedPageBreak/>
        <w:t>destinations like Bakkara Village motivates the current research.</w:t>
      </w:r>
    </w:p>
    <w:p w:rsidR="0087220D" w:rsidRPr="00D25183" w:rsidRDefault="0087220D" w:rsidP="00D25183">
      <w:pPr>
        <w:pStyle w:val="Heading1"/>
        <w:spacing w:before="72" w:line="276" w:lineRule="auto"/>
        <w:jc w:val="both"/>
        <w:rPr>
          <w:rFonts w:ascii="Times New Roman" w:hAnsi="Times New Roman" w:cs="Times New Roman"/>
          <w:b w:val="0"/>
          <w:bCs w:val="0"/>
          <w:spacing w:val="-2"/>
          <w:lang w:val="en-ID"/>
        </w:rPr>
      </w:pPr>
    </w:p>
    <w:p w:rsidR="0087220D" w:rsidRPr="0093283C" w:rsidRDefault="0087220D" w:rsidP="0093283C">
      <w:pPr>
        <w:pStyle w:val="Heading1"/>
        <w:spacing w:before="72" w:line="276" w:lineRule="auto"/>
        <w:jc w:val="both"/>
        <w:rPr>
          <w:rFonts w:ascii="Times New Roman" w:hAnsi="Times New Roman" w:cs="Times New Roman"/>
          <w:spacing w:val="-2"/>
          <w:lang w:val="id-ID"/>
        </w:rPr>
      </w:pPr>
      <w:r w:rsidRPr="00D25183">
        <w:rPr>
          <w:rFonts w:ascii="Times New Roman" w:hAnsi="Times New Roman" w:cs="Times New Roman"/>
          <w:spacing w:val="-2"/>
          <w:lang w:val="en-ID"/>
        </w:rPr>
        <w:t>3. METHODOLOGY</w:t>
      </w:r>
    </w:p>
    <w:p w:rsidR="0087220D" w:rsidRPr="00D25183" w:rsidRDefault="0087220D" w:rsidP="00D25183">
      <w:pPr>
        <w:pStyle w:val="Heading1"/>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3.1 Research Design</w:t>
      </w:r>
    </w:p>
    <w:p w:rsidR="0087220D" w:rsidRPr="00D25183" w:rsidRDefault="0087220D" w:rsidP="00D25183">
      <w:pPr>
        <w:pStyle w:val="Heading1"/>
        <w:spacing w:before="72" w:line="276" w:lineRule="auto"/>
        <w:ind w:firstLine="790"/>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The study utilized a mixed-methods approach to investigate the use of English in Bakkara Village's tourism context. The research was conducted over an eight-month period from January to August 2024, allowing for observation during both peak and off-peak tourism seasons.</w:t>
      </w:r>
    </w:p>
    <w:p w:rsidR="0087220D" w:rsidRPr="00D25183" w:rsidRDefault="0087220D" w:rsidP="00D25183">
      <w:pPr>
        <w:pStyle w:val="Heading1"/>
        <w:spacing w:before="72" w:line="276" w:lineRule="auto"/>
        <w:jc w:val="both"/>
        <w:rPr>
          <w:rFonts w:ascii="Times New Roman" w:hAnsi="Times New Roman" w:cs="Times New Roman"/>
          <w:b w:val="0"/>
          <w:bCs w:val="0"/>
          <w:spacing w:val="-2"/>
          <w:lang w:val="en-ID"/>
        </w:rPr>
      </w:pPr>
    </w:p>
    <w:p w:rsidR="0087220D" w:rsidRPr="0093283C" w:rsidRDefault="0087220D" w:rsidP="0093283C">
      <w:pPr>
        <w:pStyle w:val="Heading1"/>
        <w:spacing w:before="72" w:line="276" w:lineRule="auto"/>
        <w:jc w:val="both"/>
        <w:rPr>
          <w:rFonts w:ascii="Times New Roman" w:hAnsi="Times New Roman" w:cs="Times New Roman"/>
          <w:b w:val="0"/>
          <w:bCs w:val="0"/>
          <w:spacing w:val="-2"/>
          <w:lang w:val="id-ID"/>
        </w:rPr>
      </w:pPr>
      <w:r w:rsidRPr="00D25183">
        <w:rPr>
          <w:rFonts w:ascii="Times New Roman" w:hAnsi="Times New Roman" w:cs="Times New Roman"/>
          <w:b w:val="0"/>
          <w:bCs w:val="0"/>
          <w:spacing w:val="-2"/>
          <w:lang w:val="en-ID"/>
        </w:rPr>
        <w:t>3.2 Data Collection Methods</w:t>
      </w:r>
    </w:p>
    <w:p w:rsidR="0087220D" w:rsidRPr="00D25183" w:rsidRDefault="0087220D" w:rsidP="00D25183">
      <w:pPr>
        <w:pStyle w:val="Heading1"/>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3.2.1 Surveys</w:t>
      </w:r>
    </w:p>
    <w:p w:rsidR="0087220D" w:rsidRPr="00D25183" w:rsidRDefault="0087220D" w:rsidP="00D25183">
      <w:pPr>
        <w:pStyle w:val="Heading1"/>
        <w:spacing w:before="72" w:line="276" w:lineRule="auto"/>
        <w:ind w:firstLine="790"/>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Structured questionnaires were administered to 120 participants involved in tourism activities, including accommodation providers, tour guides, souvenir vendors, transportation providers, and restaurant staff. The surveys assessed English proficiency levels, frequency of English usage, attitudes toward English, and perceived challenges and benefits of English usage in tourism contexts.</w:t>
      </w:r>
    </w:p>
    <w:p w:rsidR="0087220D" w:rsidRPr="00D25183" w:rsidRDefault="0087220D" w:rsidP="00D25183">
      <w:pPr>
        <w:pStyle w:val="Heading1"/>
        <w:spacing w:before="72" w:line="276" w:lineRule="auto"/>
        <w:jc w:val="both"/>
        <w:rPr>
          <w:rFonts w:ascii="Times New Roman" w:hAnsi="Times New Roman" w:cs="Times New Roman"/>
          <w:b w:val="0"/>
          <w:bCs w:val="0"/>
          <w:spacing w:val="-2"/>
          <w:lang w:val="en-ID"/>
        </w:rPr>
      </w:pPr>
    </w:p>
    <w:p w:rsidR="0087220D" w:rsidRPr="00D25183" w:rsidRDefault="0087220D" w:rsidP="00D25183">
      <w:pPr>
        <w:pStyle w:val="Heading1"/>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3.2.2 Semi-structured Interviews</w:t>
      </w:r>
    </w:p>
    <w:p w:rsidR="0087220D" w:rsidRPr="00D25183" w:rsidRDefault="0087220D" w:rsidP="00D25183">
      <w:pPr>
        <w:pStyle w:val="Heading1"/>
        <w:spacing w:before="72" w:line="276" w:lineRule="auto"/>
        <w:ind w:firstLine="790"/>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In-depth interviews were conducted with 25 key informants, consisting of:</w:t>
      </w:r>
    </w:p>
    <w:p w:rsidR="0087220D" w:rsidRPr="00D25183" w:rsidRDefault="0087220D" w:rsidP="00D25183">
      <w:pPr>
        <w:pStyle w:val="Heading1"/>
        <w:numPr>
          <w:ilvl w:val="0"/>
          <w:numId w:val="2"/>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8 tourism business owners</w:t>
      </w:r>
    </w:p>
    <w:p w:rsidR="0087220D" w:rsidRPr="00D25183" w:rsidRDefault="0087220D" w:rsidP="00D25183">
      <w:pPr>
        <w:pStyle w:val="Heading1"/>
        <w:numPr>
          <w:ilvl w:val="0"/>
          <w:numId w:val="2"/>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5 community leaders</w:t>
      </w:r>
    </w:p>
    <w:p w:rsidR="0087220D" w:rsidRPr="00D25183" w:rsidRDefault="0087220D" w:rsidP="00D25183">
      <w:pPr>
        <w:pStyle w:val="Heading1"/>
        <w:numPr>
          <w:ilvl w:val="0"/>
          <w:numId w:val="2"/>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4 local government officials</w:t>
      </w:r>
    </w:p>
    <w:p w:rsidR="0087220D" w:rsidRPr="00D25183" w:rsidRDefault="0087220D" w:rsidP="00D25183">
      <w:pPr>
        <w:pStyle w:val="Heading1"/>
        <w:numPr>
          <w:ilvl w:val="0"/>
          <w:numId w:val="2"/>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5 tourists (domestic and international)</w:t>
      </w:r>
    </w:p>
    <w:p w:rsidR="0087220D" w:rsidRPr="00D25183" w:rsidRDefault="0087220D" w:rsidP="00D25183">
      <w:pPr>
        <w:pStyle w:val="Heading1"/>
        <w:numPr>
          <w:ilvl w:val="0"/>
          <w:numId w:val="2"/>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3 language educators in the region</w:t>
      </w:r>
    </w:p>
    <w:p w:rsidR="0087220D" w:rsidRPr="00D25183" w:rsidRDefault="0087220D" w:rsidP="00D25183">
      <w:pPr>
        <w:pStyle w:val="Heading1"/>
        <w:spacing w:before="72" w:line="276" w:lineRule="auto"/>
        <w:jc w:val="both"/>
        <w:rPr>
          <w:rFonts w:ascii="Times New Roman" w:hAnsi="Times New Roman" w:cs="Times New Roman"/>
          <w:spacing w:val="-2"/>
          <w:lang w:val="en-ID"/>
        </w:rPr>
      </w:pPr>
      <w:r w:rsidRPr="00D25183">
        <w:rPr>
          <w:rFonts w:ascii="Times New Roman" w:hAnsi="Times New Roman" w:cs="Times New Roman"/>
          <w:b w:val="0"/>
          <w:bCs w:val="0"/>
          <w:spacing w:val="-2"/>
          <w:lang w:val="en-ID"/>
        </w:rPr>
        <w:t>Interviews examined perspectives on the role of English in tourism development, strategies for language acquisition, and perceptions of how English usage affects local culture and identity</w:t>
      </w:r>
      <w:r w:rsidRPr="00D25183">
        <w:rPr>
          <w:rFonts w:ascii="Times New Roman" w:hAnsi="Times New Roman" w:cs="Times New Roman"/>
          <w:spacing w:val="-2"/>
          <w:lang w:val="en-ID"/>
        </w:rPr>
        <w:t>.</w:t>
      </w:r>
    </w:p>
    <w:p w:rsidR="00B04C91" w:rsidRDefault="00B04C91" w:rsidP="00D25183">
      <w:pPr>
        <w:pStyle w:val="Heading1"/>
        <w:spacing w:before="72" w:line="276" w:lineRule="auto"/>
        <w:jc w:val="both"/>
        <w:rPr>
          <w:rFonts w:ascii="Times New Roman" w:hAnsi="Times New Roman" w:cs="Times New Roman"/>
          <w:spacing w:val="-2"/>
          <w:lang w:val="id-ID"/>
        </w:rPr>
      </w:pPr>
    </w:p>
    <w:p w:rsidR="0093283C" w:rsidRPr="0093283C" w:rsidRDefault="0093283C" w:rsidP="00D25183">
      <w:pPr>
        <w:pStyle w:val="Heading1"/>
        <w:spacing w:before="72" w:line="276" w:lineRule="auto"/>
        <w:jc w:val="both"/>
        <w:rPr>
          <w:rFonts w:ascii="Times New Roman" w:hAnsi="Times New Roman" w:cs="Times New Roman"/>
          <w:spacing w:val="-2"/>
          <w:lang w:val="id-ID"/>
        </w:rPr>
      </w:pPr>
    </w:p>
    <w:p w:rsidR="0087220D" w:rsidRPr="00D25183" w:rsidRDefault="0087220D" w:rsidP="00D25183">
      <w:pPr>
        <w:pStyle w:val="Heading1"/>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3.2.3 Linguistic Landscape Analysis</w:t>
      </w:r>
    </w:p>
    <w:p w:rsidR="0087220D" w:rsidRPr="00D25183" w:rsidRDefault="0087220D" w:rsidP="00D25183">
      <w:pPr>
        <w:pStyle w:val="Heading1"/>
        <w:spacing w:before="72" w:line="276" w:lineRule="auto"/>
        <w:ind w:firstLine="790"/>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Documentation and analysis of 150 instances of written English usage in public spaces throughout Bakkara Village, comprising:</w:t>
      </w:r>
    </w:p>
    <w:p w:rsidR="0087220D" w:rsidRPr="00D25183" w:rsidRDefault="0087220D" w:rsidP="00D25183">
      <w:pPr>
        <w:pStyle w:val="Heading1"/>
        <w:numPr>
          <w:ilvl w:val="0"/>
          <w:numId w:val="3"/>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Official signage</w:t>
      </w:r>
    </w:p>
    <w:p w:rsidR="0087220D" w:rsidRPr="00D25183" w:rsidRDefault="0087220D" w:rsidP="00D25183">
      <w:pPr>
        <w:pStyle w:val="Heading1"/>
        <w:numPr>
          <w:ilvl w:val="0"/>
          <w:numId w:val="3"/>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Commercial advertisements</w:t>
      </w:r>
    </w:p>
    <w:p w:rsidR="0087220D" w:rsidRPr="00D25183" w:rsidRDefault="0087220D" w:rsidP="00D25183">
      <w:pPr>
        <w:pStyle w:val="Heading1"/>
        <w:numPr>
          <w:ilvl w:val="0"/>
          <w:numId w:val="3"/>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Tourist attraction information boards</w:t>
      </w:r>
    </w:p>
    <w:p w:rsidR="0087220D" w:rsidRPr="00D25183" w:rsidRDefault="0087220D" w:rsidP="00D25183">
      <w:pPr>
        <w:pStyle w:val="Heading1"/>
        <w:numPr>
          <w:ilvl w:val="0"/>
          <w:numId w:val="3"/>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Menu translations</w:t>
      </w:r>
    </w:p>
    <w:p w:rsidR="0087220D" w:rsidRPr="00D25183" w:rsidRDefault="0087220D" w:rsidP="00D25183">
      <w:pPr>
        <w:pStyle w:val="Heading1"/>
        <w:numPr>
          <w:ilvl w:val="0"/>
          <w:numId w:val="3"/>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Directional indicators</w:t>
      </w:r>
    </w:p>
    <w:p w:rsidR="0087220D" w:rsidRPr="00D25183" w:rsidRDefault="0087220D" w:rsidP="00D25183">
      <w:pPr>
        <w:pStyle w:val="Heading1"/>
        <w:numPr>
          <w:ilvl w:val="0"/>
          <w:numId w:val="3"/>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Digital content (websites, social media)</w:t>
      </w:r>
    </w:p>
    <w:p w:rsidR="0087220D" w:rsidRPr="00D25183" w:rsidRDefault="0087220D" w:rsidP="00D25183">
      <w:pPr>
        <w:pStyle w:val="Heading1"/>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Each instance was photographed, transcribed, and analyzed for grammatical accuracy, communicative effectiveness, and cultural representation.</w:t>
      </w:r>
    </w:p>
    <w:p w:rsidR="0093283C" w:rsidRDefault="0093283C" w:rsidP="0093283C">
      <w:pPr>
        <w:pStyle w:val="Heading1"/>
        <w:spacing w:before="72" w:line="276" w:lineRule="auto"/>
        <w:ind w:left="0"/>
        <w:jc w:val="both"/>
        <w:rPr>
          <w:rFonts w:ascii="Times New Roman" w:hAnsi="Times New Roman" w:cs="Times New Roman"/>
          <w:b w:val="0"/>
          <w:bCs w:val="0"/>
          <w:spacing w:val="-2"/>
          <w:lang w:val="id-ID"/>
        </w:rPr>
      </w:pPr>
    </w:p>
    <w:p w:rsidR="0087220D" w:rsidRPr="00D25183" w:rsidRDefault="0087220D" w:rsidP="0093283C">
      <w:pPr>
        <w:pStyle w:val="Heading1"/>
        <w:spacing w:before="72" w:line="276" w:lineRule="auto"/>
        <w:ind w:left="0"/>
        <w:jc w:val="both"/>
        <w:rPr>
          <w:rFonts w:ascii="Times New Roman" w:hAnsi="Times New Roman" w:cs="Times New Roman"/>
          <w:b w:val="0"/>
          <w:bCs w:val="0"/>
          <w:spacing w:val="-2"/>
          <w:lang w:val="id-ID"/>
        </w:rPr>
      </w:pPr>
      <w:r w:rsidRPr="00D25183">
        <w:rPr>
          <w:rFonts w:ascii="Times New Roman" w:hAnsi="Times New Roman" w:cs="Times New Roman"/>
          <w:b w:val="0"/>
          <w:bCs w:val="0"/>
          <w:spacing w:val="-2"/>
          <w:lang w:val="en-ID"/>
        </w:rPr>
        <w:t>3.2.4 Participant Observation</w:t>
      </w:r>
    </w:p>
    <w:p w:rsidR="0087220D" w:rsidRPr="00D25183" w:rsidRDefault="0087220D" w:rsidP="00D25183">
      <w:pPr>
        <w:pStyle w:val="Heading1"/>
        <w:spacing w:before="72" w:line="276" w:lineRule="auto"/>
        <w:ind w:firstLine="790"/>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200 hours of direct observation were conducted in tourism settings, focusing on verbal interactions between locals and tourists. Field notes documented language choice patterns, communication strategies, and instances of linguistic negotiation or adaptation.</w:t>
      </w:r>
    </w:p>
    <w:p w:rsidR="0087220D" w:rsidRPr="00D25183" w:rsidRDefault="0087220D" w:rsidP="00D25183">
      <w:pPr>
        <w:pStyle w:val="Heading1"/>
        <w:spacing w:before="72" w:line="276" w:lineRule="auto"/>
        <w:jc w:val="both"/>
        <w:rPr>
          <w:rFonts w:ascii="Times New Roman" w:hAnsi="Times New Roman" w:cs="Times New Roman"/>
          <w:b w:val="0"/>
          <w:bCs w:val="0"/>
          <w:spacing w:val="-2"/>
          <w:lang w:val="en-ID"/>
        </w:rPr>
      </w:pPr>
    </w:p>
    <w:p w:rsidR="0087220D" w:rsidRPr="00D25183" w:rsidRDefault="0087220D" w:rsidP="00D25183">
      <w:pPr>
        <w:pStyle w:val="Heading1"/>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3.3 Data Analysis</w:t>
      </w:r>
    </w:p>
    <w:p w:rsidR="0087220D" w:rsidRPr="00D25183" w:rsidRDefault="0087220D" w:rsidP="00D25183">
      <w:pPr>
        <w:pStyle w:val="Heading1"/>
        <w:spacing w:before="72" w:line="276" w:lineRule="auto"/>
        <w:ind w:firstLine="790"/>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 xml:space="preserve">Quantitative survey data was analyzed using descriptive statistics and cross-tabulation to identify patterns across demographic variables. Qualitative data from interviews, landscape analysis, and observations underwent thematic analysis using NVivo software, with an initial coding framework developed based on the research questions and refined through iterative analysis. The mixed-methods approach facilitated triangulation of findings to </w:t>
      </w:r>
      <w:r w:rsidRPr="00D25183">
        <w:rPr>
          <w:rFonts w:ascii="Times New Roman" w:hAnsi="Times New Roman" w:cs="Times New Roman"/>
          <w:b w:val="0"/>
          <w:bCs w:val="0"/>
          <w:spacing w:val="-2"/>
          <w:lang w:val="en-ID"/>
        </w:rPr>
        <w:lastRenderedPageBreak/>
        <w:t>enhance validity and provide a comprehensive understanding of the phenomenon.</w:t>
      </w:r>
    </w:p>
    <w:p w:rsidR="0087220D" w:rsidRPr="00D25183" w:rsidRDefault="0087220D" w:rsidP="00D25183">
      <w:pPr>
        <w:pStyle w:val="Heading1"/>
        <w:spacing w:before="72" w:line="276" w:lineRule="auto"/>
        <w:jc w:val="both"/>
        <w:rPr>
          <w:rFonts w:ascii="Times New Roman" w:hAnsi="Times New Roman" w:cs="Times New Roman"/>
          <w:b w:val="0"/>
          <w:bCs w:val="0"/>
          <w:spacing w:val="-2"/>
          <w:lang w:val="en-ID"/>
        </w:rPr>
      </w:pPr>
    </w:p>
    <w:p w:rsidR="0087220D" w:rsidRPr="00D25183" w:rsidRDefault="0087220D" w:rsidP="00D25183">
      <w:pPr>
        <w:pStyle w:val="Heading1"/>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3.4 Ethical Considerations</w:t>
      </w:r>
    </w:p>
    <w:p w:rsidR="0087220D" w:rsidRPr="00D25183" w:rsidRDefault="0087220D" w:rsidP="00D25183">
      <w:pPr>
        <w:pStyle w:val="Heading1"/>
        <w:spacing w:before="72" w:line="276" w:lineRule="auto"/>
        <w:ind w:firstLine="790"/>
        <w:jc w:val="both"/>
        <w:rPr>
          <w:rFonts w:ascii="Times New Roman" w:hAnsi="Times New Roman" w:cs="Times New Roman"/>
          <w:b w:val="0"/>
          <w:bCs w:val="0"/>
          <w:spacing w:val="-2"/>
        </w:rPr>
      </w:pPr>
      <w:r w:rsidRPr="00D25183">
        <w:rPr>
          <w:rFonts w:ascii="Times New Roman" w:hAnsi="Times New Roman" w:cs="Times New Roman"/>
          <w:b w:val="0"/>
          <w:bCs w:val="0"/>
          <w:spacing w:val="-2"/>
          <w:lang w:val="en-ID"/>
        </w:rPr>
        <w:t xml:space="preserve">Prior to data collection, ethical approval was obtained from the University Research Ethics Committee. All participants provided informed consent, and data was anonymized to protect confidentiality. The research team included local researchers familiar with cultural protocols, and preliminary </w:t>
      </w:r>
      <w:r w:rsidRPr="00D25183">
        <w:rPr>
          <w:rFonts w:ascii="Times New Roman" w:hAnsi="Times New Roman" w:cs="Times New Roman"/>
          <w:b w:val="0"/>
          <w:bCs w:val="0"/>
          <w:spacing w:val="-2"/>
        </w:rPr>
        <w:t>findings were shared with community representatives for feedback before finalization.</w:t>
      </w:r>
    </w:p>
    <w:p w:rsidR="00C040BF" w:rsidRPr="00D25183" w:rsidRDefault="00C040BF" w:rsidP="00D25183">
      <w:pPr>
        <w:pStyle w:val="Heading1"/>
        <w:spacing w:before="72" w:line="276" w:lineRule="auto"/>
        <w:jc w:val="both"/>
        <w:rPr>
          <w:rFonts w:ascii="Times New Roman" w:hAnsi="Times New Roman" w:cs="Times New Roman"/>
          <w:b w:val="0"/>
          <w:bCs w:val="0"/>
          <w:spacing w:val="-2"/>
          <w:lang w:val="en-ID"/>
        </w:rPr>
      </w:pPr>
    </w:p>
    <w:p w:rsidR="0087220D" w:rsidRPr="0093283C" w:rsidRDefault="0087220D" w:rsidP="0093283C">
      <w:pPr>
        <w:pStyle w:val="Heading1"/>
        <w:spacing w:before="72" w:line="276" w:lineRule="auto"/>
        <w:jc w:val="both"/>
        <w:rPr>
          <w:rFonts w:ascii="Times New Roman" w:hAnsi="Times New Roman" w:cs="Times New Roman"/>
          <w:spacing w:val="-2"/>
          <w:lang w:val="id-ID"/>
        </w:rPr>
      </w:pPr>
      <w:r w:rsidRPr="00D25183">
        <w:rPr>
          <w:rFonts w:ascii="Times New Roman" w:hAnsi="Times New Roman" w:cs="Times New Roman"/>
          <w:spacing w:val="-2"/>
          <w:lang w:val="en-ID"/>
        </w:rPr>
        <w:t>4. FINDINGS AND DISCUSSION</w:t>
      </w:r>
    </w:p>
    <w:p w:rsidR="0087220D" w:rsidRPr="0093283C" w:rsidRDefault="0087220D" w:rsidP="0093283C">
      <w:pPr>
        <w:pStyle w:val="Heading1"/>
        <w:spacing w:before="72" w:line="276" w:lineRule="auto"/>
        <w:jc w:val="both"/>
        <w:rPr>
          <w:rFonts w:ascii="Times New Roman" w:hAnsi="Times New Roman" w:cs="Times New Roman"/>
          <w:b w:val="0"/>
          <w:bCs w:val="0"/>
          <w:spacing w:val="-2"/>
          <w:lang w:val="id-ID"/>
        </w:rPr>
      </w:pPr>
      <w:r w:rsidRPr="00D25183">
        <w:rPr>
          <w:rFonts w:ascii="Times New Roman" w:hAnsi="Times New Roman" w:cs="Times New Roman"/>
          <w:b w:val="0"/>
          <w:bCs w:val="0"/>
          <w:spacing w:val="-2"/>
          <w:lang w:val="en-ID"/>
        </w:rPr>
        <w:t>4.1 Current State of English Usage in Bakkara Tourism</w:t>
      </w:r>
    </w:p>
    <w:p w:rsidR="0087220D" w:rsidRPr="00D25183" w:rsidRDefault="0087220D" w:rsidP="00D25183">
      <w:pPr>
        <w:pStyle w:val="Heading1"/>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4.1.1 Proficiency Levels and Distribution</w:t>
      </w:r>
    </w:p>
    <w:p w:rsidR="0087220D" w:rsidRPr="00D25183" w:rsidRDefault="0087220D" w:rsidP="00D25183">
      <w:pPr>
        <w:pStyle w:val="Heading1"/>
        <w:spacing w:before="72" w:line="276" w:lineRule="auto"/>
        <w:ind w:firstLine="790"/>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Survey results revealed variation in English proficiency among tourism stakeholders in Bakkara Village. On a self-assessed 5-point scale (1=no proficiency, 5=native-like proficiency), the mean proficiency score was 2.7 (SD=1.2), indicating moderate overall proficiency. Notable disparities emerged across different tourism sub-sectors:</w:t>
      </w:r>
    </w:p>
    <w:p w:rsidR="0087220D" w:rsidRPr="00D25183" w:rsidRDefault="0087220D" w:rsidP="00D25183">
      <w:pPr>
        <w:pStyle w:val="Heading1"/>
        <w:numPr>
          <w:ilvl w:val="0"/>
          <w:numId w:val="4"/>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Tour guides demonstrated the highest average proficiency (M=3.8)</w:t>
      </w:r>
    </w:p>
    <w:p w:rsidR="0087220D" w:rsidRPr="00D25183" w:rsidRDefault="0087220D" w:rsidP="00D25183">
      <w:pPr>
        <w:pStyle w:val="Heading1"/>
        <w:numPr>
          <w:ilvl w:val="0"/>
          <w:numId w:val="4"/>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Accommodation staff showed moderate proficiency (M=2.9)</w:t>
      </w:r>
    </w:p>
    <w:p w:rsidR="0087220D" w:rsidRPr="00D25183" w:rsidRDefault="0087220D" w:rsidP="00D25183">
      <w:pPr>
        <w:pStyle w:val="Heading1"/>
        <w:numPr>
          <w:ilvl w:val="0"/>
          <w:numId w:val="4"/>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Food service providers reported lower proficiency (M=2.2)</w:t>
      </w:r>
    </w:p>
    <w:p w:rsidR="0087220D" w:rsidRPr="00D25183" w:rsidRDefault="0087220D" w:rsidP="00D25183">
      <w:pPr>
        <w:pStyle w:val="Heading1"/>
        <w:numPr>
          <w:ilvl w:val="0"/>
          <w:numId w:val="4"/>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Transportation providers and souvenir vendors had the lowest proficiency (M=1.7 and M=1.6 respectively)</w:t>
      </w:r>
    </w:p>
    <w:p w:rsidR="0087220D" w:rsidRPr="00D25183" w:rsidRDefault="0087220D" w:rsidP="00D25183">
      <w:pPr>
        <w:pStyle w:val="Heading1"/>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 xml:space="preserve">These findings correspond with Gu and Ryan's (2008) observation that proficiency </w:t>
      </w:r>
      <w:r w:rsidRPr="00D25183">
        <w:rPr>
          <w:rFonts w:ascii="Times New Roman" w:hAnsi="Times New Roman" w:cs="Times New Roman"/>
          <w:b w:val="0"/>
          <w:bCs w:val="0"/>
          <w:spacing w:val="-2"/>
          <w:lang w:val="en-ID"/>
        </w:rPr>
        <w:lastRenderedPageBreak/>
        <w:t>levels in tourism destinations often correlate with the frequency and complexity of tourist interactions required in different roles.</w:t>
      </w:r>
    </w:p>
    <w:p w:rsidR="0087220D" w:rsidRPr="00D25183" w:rsidRDefault="0087220D" w:rsidP="00D25183">
      <w:pPr>
        <w:pStyle w:val="Heading1"/>
        <w:spacing w:before="72" w:line="276" w:lineRule="auto"/>
        <w:jc w:val="both"/>
        <w:rPr>
          <w:rFonts w:ascii="Times New Roman" w:hAnsi="Times New Roman" w:cs="Times New Roman"/>
          <w:b w:val="0"/>
          <w:bCs w:val="0"/>
          <w:spacing w:val="-2"/>
          <w:lang w:val="en-ID"/>
        </w:rPr>
      </w:pPr>
    </w:p>
    <w:p w:rsidR="0087220D" w:rsidRPr="00D25183" w:rsidRDefault="0087220D" w:rsidP="00D25183">
      <w:pPr>
        <w:pStyle w:val="Heading1"/>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4.1.2 Domains of English Usage</w:t>
      </w:r>
    </w:p>
    <w:p w:rsidR="0087220D" w:rsidRPr="00D25183" w:rsidRDefault="0087220D" w:rsidP="00D25183">
      <w:pPr>
        <w:pStyle w:val="Heading1"/>
        <w:spacing w:before="72" w:line="276" w:lineRule="auto"/>
        <w:ind w:firstLine="790"/>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Analysis of observational data identified five primary domains where English is used in Bakkara's tourism context:</w:t>
      </w:r>
    </w:p>
    <w:p w:rsidR="0087220D" w:rsidRPr="00D25183" w:rsidRDefault="0087220D" w:rsidP="00D25183">
      <w:pPr>
        <w:pStyle w:val="Heading1"/>
        <w:numPr>
          <w:ilvl w:val="0"/>
          <w:numId w:val="5"/>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Transactional communication: Basic interactions involving payments, bookings, and service requests (observed in 87% of tourism businesses)</w:t>
      </w:r>
    </w:p>
    <w:p w:rsidR="0087220D" w:rsidRPr="00D25183" w:rsidRDefault="0087220D" w:rsidP="00D25183">
      <w:pPr>
        <w:pStyle w:val="Heading1"/>
        <w:numPr>
          <w:ilvl w:val="0"/>
          <w:numId w:val="5"/>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Cultural interpretation: Explanation of local traditions, history, and customs (predominantly by tour guides and at cultural attractions)</w:t>
      </w:r>
    </w:p>
    <w:p w:rsidR="0087220D" w:rsidRPr="00D25183" w:rsidRDefault="0087220D" w:rsidP="00D25183">
      <w:pPr>
        <w:pStyle w:val="Heading1"/>
        <w:numPr>
          <w:ilvl w:val="0"/>
          <w:numId w:val="5"/>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Navigational assistance: Directions and spatial information (widespread but often limited to simple phrases)</w:t>
      </w:r>
    </w:p>
    <w:p w:rsidR="0087220D" w:rsidRPr="00D25183" w:rsidRDefault="0087220D" w:rsidP="00D25183">
      <w:pPr>
        <w:pStyle w:val="Heading1"/>
        <w:numPr>
          <w:ilvl w:val="0"/>
          <w:numId w:val="5"/>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Digital presence: Online booking platforms, social media, and websites (utilized by 42% of businesses, with varying degrees of linguistic accuracy)</w:t>
      </w:r>
    </w:p>
    <w:p w:rsidR="0087220D" w:rsidRPr="00D25183" w:rsidRDefault="0087220D" w:rsidP="00D25183">
      <w:pPr>
        <w:pStyle w:val="Heading1"/>
        <w:numPr>
          <w:ilvl w:val="0"/>
          <w:numId w:val="5"/>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Emergency communication: Health issues, safety concerns, and problem resolution (area of greatest reported anxiety among tourism stakeholders)</w:t>
      </w:r>
    </w:p>
    <w:p w:rsidR="0087220D" w:rsidRPr="00D25183" w:rsidRDefault="0087220D" w:rsidP="00D25183">
      <w:pPr>
        <w:pStyle w:val="Heading1"/>
        <w:spacing w:before="72" w:line="276" w:lineRule="auto"/>
        <w:jc w:val="both"/>
        <w:rPr>
          <w:rFonts w:ascii="Times New Roman" w:hAnsi="Times New Roman" w:cs="Times New Roman"/>
          <w:b w:val="0"/>
          <w:bCs w:val="0"/>
          <w:spacing w:val="-2"/>
          <w:lang w:val="en-ID"/>
        </w:rPr>
      </w:pPr>
    </w:p>
    <w:p w:rsidR="0087220D" w:rsidRPr="0093283C" w:rsidRDefault="0087220D" w:rsidP="0093283C">
      <w:pPr>
        <w:pStyle w:val="Heading1"/>
        <w:spacing w:before="72" w:line="276" w:lineRule="auto"/>
        <w:jc w:val="both"/>
        <w:rPr>
          <w:rFonts w:ascii="Times New Roman" w:hAnsi="Times New Roman" w:cs="Times New Roman"/>
          <w:b w:val="0"/>
          <w:bCs w:val="0"/>
          <w:spacing w:val="-2"/>
          <w:lang w:val="id-ID"/>
        </w:rPr>
      </w:pPr>
      <w:r w:rsidRPr="00D25183">
        <w:rPr>
          <w:rFonts w:ascii="Times New Roman" w:hAnsi="Times New Roman" w:cs="Times New Roman"/>
          <w:b w:val="0"/>
          <w:bCs w:val="0"/>
          <w:spacing w:val="-2"/>
          <w:lang w:val="en-ID"/>
        </w:rPr>
        <w:t>4.2 Challenges and Adaptation Strategies</w:t>
      </w:r>
    </w:p>
    <w:p w:rsidR="0087220D" w:rsidRPr="00D25183" w:rsidRDefault="0087220D" w:rsidP="00D25183">
      <w:pPr>
        <w:pStyle w:val="Heading1"/>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4.2.1 Barriers to English Acquisition</w:t>
      </w:r>
    </w:p>
    <w:p w:rsidR="0087220D" w:rsidRPr="00D25183" w:rsidRDefault="0087220D" w:rsidP="00D25183">
      <w:pPr>
        <w:pStyle w:val="Heading1"/>
        <w:spacing w:before="72" w:line="276" w:lineRule="auto"/>
        <w:ind w:firstLine="790"/>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Interview data highlighted several barriers to English acquisition among Bakkara's tourism stakeholders:</w:t>
      </w:r>
    </w:p>
    <w:p w:rsidR="0087220D" w:rsidRPr="00D25183" w:rsidRDefault="0087220D" w:rsidP="00D25183">
      <w:pPr>
        <w:pStyle w:val="Heading1"/>
        <w:numPr>
          <w:ilvl w:val="0"/>
          <w:numId w:val="6"/>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Limited educational resources: "The nearest English course is two hours away in Medan." (Accommodation provider, 34)</w:t>
      </w:r>
    </w:p>
    <w:p w:rsidR="0087220D" w:rsidRPr="00D25183" w:rsidRDefault="0087220D" w:rsidP="00D25183">
      <w:pPr>
        <w:pStyle w:val="Heading1"/>
        <w:numPr>
          <w:ilvl w:val="0"/>
          <w:numId w:val="6"/>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 xml:space="preserve">Age-related learning obstacles: </w:t>
      </w:r>
      <w:r w:rsidRPr="00D25183">
        <w:rPr>
          <w:rFonts w:ascii="Times New Roman" w:hAnsi="Times New Roman" w:cs="Times New Roman"/>
          <w:b w:val="0"/>
          <w:bCs w:val="0"/>
          <w:spacing w:val="-2"/>
          <w:lang w:val="en-ID"/>
        </w:rPr>
        <w:lastRenderedPageBreak/>
        <w:t>"Younger people pick it up quickly from the internet and tourists, but for older vendors, it's very difficult." (Souvenir vendor, 58)</w:t>
      </w:r>
    </w:p>
    <w:p w:rsidR="0087220D" w:rsidRPr="00D25183" w:rsidRDefault="0087220D" w:rsidP="00D25183">
      <w:pPr>
        <w:pStyle w:val="Heading1"/>
        <w:numPr>
          <w:ilvl w:val="0"/>
          <w:numId w:val="6"/>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Competing language priorities: "Speaking Batak and Indonesian already. Adding English feels overwhelming, especially when it's only needed for a few months during peak season." (Restaurant owner, 45)</w:t>
      </w:r>
    </w:p>
    <w:p w:rsidR="0087220D" w:rsidRPr="00D25183" w:rsidRDefault="0087220D" w:rsidP="00D25183">
      <w:pPr>
        <w:pStyle w:val="Heading1"/>
        <w:numPr>
          <w:ilvl w:val="0"/>
          <w:numId w:val="6"/>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Limited practice opportunities: "Outside of tourist season, there's no one to practice with." (Tour guide, 29)</w:t>
      </w:r>
    </w:p>
    <w:p w:rsidR="0087220D" w:rsidRPr="00D25183" w:rsidRDefault="0087220D" w:rsidP="00D25183">
      <w:pPr>
        <w:pStyle w:val="Heading1"/>
        <w:spacing w:before="72" w:line="276" w:lineRule="auto"/>
        <w:jc w:val="both"/>
        <w:rPr>
          <w:rFonts w:ascii="Times New Roman" w:hAnsi="Times New Roman" w:cs="Times New Roman"/>
          <w:b w:val="0"/>
          <w:bCs w:val="0"/>
          <w:spacing w:val="-2"/>
          <w:lang w:val="en-ID"/>
        </w:rPr>
      </w:pPr>
    </w:p>
    <w:p w:rsidR="0087220D" w:rsidRPr="00D25183" w:rsidRDefault="0087220D" w:rsidP="00D25183">
      <w:pPr>
        <w:pStyle w:val="Heading1"/>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4.2.2 Adaptive Strategies</w:t>
      </w:r>
    </w:p>
    <w:p w:rsidR="0087220D" w:rsidRPr="00D25183" w:rsidRDefault="0087220D" w:rsidP="00D25183">
      <w:pPr>
        <w:pStyle w:val="Heading1"/>
        <w:spacing w:before="72" w:line="276" w:lineRule="auto"/>
        <w:ind w:firstLine="790"/>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Despite these challenges, observation revealed numerous strategies employed by local tourism actors:</w:t>
      </w:r>
    </w:p>
    <w:p w:rsidR="0087220D" w:rsidRPr="00D25183" w:rsidRDefault="0087220D" w:rsidP="00D25183">
      <w:pPr>
        <w:pStyle w:val="Heading1"/>
        <w:numPr>
          <w:ilvl w:val="0"/>
          <w:numId w:val="7"/>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Phrasebook development: 73% of businesses had created personalized phrasebooks or word lists specific to their needs</w:t>
      </w:r>
    </w:p>
    <w:p w:rsidR="0087220D" w:rsidRPr="00D25183" w:rsidRDefault="0087220D" w:rsidP="00D25183">
      <w:pPr>
        <w:pStyle w:val="Heading1"/>
        <w:numPr>
          <w:ilvl w:val="0"/>
          <w:numId w:val="7"/>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Technological mediation: Widespread use of translation apps (62% of observed interactions with communication difficulties involved smartphone translation tools)</w:t>
      </w:r>
    </w:p>
    <w:p w:rsidR="0087220D" w:rsidRPr="00D25183" w:rsidRDefault="0087220D" w:rsidP="00D25183">
      <w:pPr>
        <w:pStyle w:val="Heading1"/>
        <w:numPr>
          <w:ilvl w:val="0"/>
          <w:numId w:val="7"/>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Visual communication: Development of picture menus, symbol-based communication aids, and multilingual visual guides</w:t>
      </w:r>
    </w:p>
    <w:p w:rsidR="0087220D" w:rsidRPr="00D25183" w:rsidRDefault="0087220D" w:rsidP="00D25183">
      <w:pPr>
        <w:pStyle w:val="Heading1"/>
        <w:numPr>
          <w:ilvl w:val="0"/>
          <w:numId w:val="7"/>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Linguistic delegation: Strategic deployment of English-speaking staff during international tourist encounters</w:t>
      </w:r>
    </w:p>
    <w:p w:rsidR="0087220D" w:rsidRPr="00D25183" w:rsidRDefault="0087220D" w:rsidP="0093283C">
      <w:pPr>
        <w:pStyle w:val="Heading1"/>
        <w:spacing w:before="72" w:line="276" w:lineRule="auto"/>
        <w:ind w:left="0"/>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The quality and cultural appropriateness of English translations varied:</w:t>
      </w:r>
    </w:p>
    <w:p w:rsidR="0087220D" w:rsidRPr="00D25183" w:rsidRDefault="0087220D" w:rsidP="00D25183">
      <w:pPr>
        <w:pStyle w:val="Heading1"/>
        <w:numPr>
          <w:ilvl w:val="0"/>
          <w:numId w:val="9"/>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43% contained minor grammatical or spelling errors</w:t>
      </w:r>
    </w:p>
    <w:p w:rsidR="0087220D" w:rsidRPr="00D25183" w:rsidRDefault="0087220D" w:rsidP="00D25183">
      <w:pPr>
        <w:pStyle w:val="Heading1"/>
        <w:numPr>
          <w:ilvl w:val="0"/>
          <w:numId w:val="9"/>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18% contained major errors that potentially impeded comprehension</w:t>
      </w:r>
    </w:p>
    <w:p w:rsidR="0087220D" w:rsidRPr="00D25183" w:rsidRDefault="0087220D" w:rsidP="00D25183">
      <w:pPr>
        <w:pStyle w:val="Heading1"/>
        <w:numPr>
          <w:ilvl w:val="0"/>
          <w:numId w:val="9"/>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lastRenderedPageBreak/>
        <w:t>27% used direct translations that lost cultural nuance or significance</w:t>
      </w:r>
    </w:p>
    <w:p w:rsidR="0087220D" w:rsidRDefault="0087220D" w:rsidP="00D25183">
      <w:pPr>
        <w:pStyle w:val="Heading1"/>
        <w:spacing w:before="72" w:line="276" w:lineRule="auto"/>
        <w:ind w:left="720"/>
        <w:jc w:val="both"/>
        <w:rPr>
          <w:rFonts w:ascii="Times New Roman" w:hAnsi="Times New Roman" w:cs="Times New Roman"/>
          <w:b w:val="0"/>
          <w:bCs w:val="0"/>
          <w:spacing w:val="-2"/>
          <w:lang w:val="id-ID"/>
        </w:rPr>
      </w:pPr>
    </w:p>
    <w:p w:rsidR="0093283C" w:rsidRPr="0093283C" w:rsidRDefault="0093283C" w:rsidP="00D25183">
      <w:pPr>
        <w:pStyle w:val="Heading1"/>
        <w:spacing w:before="72" w:line="276" w:lineRule="auto"/>
        <w:ind w:left="720"/>
        <w:jc w:val="both"/>
        <w:rPr>
          <w:rFonts w:ascii="Times New Roman" w:hAnsi="Times New Roman" w:cs="Times New Roman"/>
          <w:b w:val="0"/>
          <w:bCs w:val="0"/>
          <w:spacing w:val="-2"/>
          <w:lang w:val="id-ID"/>
        </w:rPr>
      </w:pPr>
    </w:p>
    <w:p w:rsidR="0087220D" w:rsidRPr="00D25183" w:rsidRDefault="0087220D" w:rsidP="00D25183">
      <w:pPr>
        <w:pStyle w:val="Heading1"/>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4.4.2 Cultural Authenticity Considerations</w:t>
      </w:r>
    </w:p>
    <w:p w:rsidR="0093283C" w:rsidRDefault="0087220D" w:rsidP="0093283C">
      <w:pPr>
        <w:pStyle w:val="Heading1"/>
        <w:spacing w:before="72" w:line="276" w:lineRule="auto"/>
        <w:ind w:firstLine="790"/>
        <w:jc w:val="both"/>
        <w:rPr>
          <w:rFonts w:ascii="Times New Roman" w:hAnsi="Times New Roman" w:cs="Times New Roman"/>
          <w:b w:val="0"/>
          <w:bCs w:val="0"/>
          <w:spacing w:val="-2"/>
          <w:lang w:val="id-ID"/>
        </w:rPr>
      </w:pPr>
      <w:r w:rsidRPr="00D25183">
        <w:rPr>
          <w:rFonts w:ascii="Times New Roman" w:hAnsi="Times New Roman" w:cs="Times New Roman"/>
          <w:b w:val="0"/>
          <w:bCs w:val="0"/>
          <w:spacing w:val="-2"/>
          <w:lang w:val="en-ID"/>
        </w:rPr>
        <w:t>Interviews revealed perspectives regarding the impact of English usage on cultural representation:</w:t>
      </w:r>
      <w:r w:rsidR="007A4A42" w:rsidRPr="00D25183">
        <w:rPr>
          <w:rFonts w:ascii="Times New Roman" w:hAnsi="Times New Roman" w:cs="Times New Roman"/>
          <w:b w:val="0"/>
          <w:bCs w:val="0"/>
          <w:spacing w:val="-2"/>
          <w:lang w:val="id-ID"/>
        </w:rPr>
        <w:t xml:space="preserve"> </w:t>
      </w:r>
      <w:r w:rsidRPr="00D25183">
        <w:rPr>
          <w:rFonts w:ascii="Times New Roman" w:hAnsi="Times New Roman" w:cs="Times New Roman"/>
          <w:b w:val="0"/>
          <w:bCs w:val="0"/>
          <w:spacing w:val="-2"/>
          <w:lang w:val="en-ID"/>
        </w:rPr>
        <w:t>"Cultural explanations are sometimes simplified when speaking English, omitting important spiritual aspects due to translation complexity. This may present an incomplete version of the culture." (Tour guide, 34)</w:t>
      </w:r>
    </w:p>
    <w:p w:rsidR="0087220D" w:rsidRPr="0093283C" w:rsidRDefault="0087220D" w:rsidP="0093283C">
      <w:pPr>
        <w:pStyle w:val="Heading1"/>
        <w:spacing w:before="72" w:line="276" w:lineRule="auto"/>
        <w:ind w:firstLine="790"/>
        <w:jc w:val="both"/>
        <w:rPr>
          <w:rFonts w:ascii="Times New Roman" w:hAnsi="Times New Roman" w:cs="Times New Roman"/>
          <w:b w:val="0"/>
          <w:bCs w:val="0"/>
          <w:spacing w:val="-2"/>
          <w:lang w:val="id-ID"/>
        </w:rPr>
      </w:pPr>
      <w:r w:rsidRPr="00D25183">
        <w:rPr>
          <w:rFonts w:ascii="Times New Roman" w:hAnsi="Times New Roman" w:cs="Times New Roman"/>
          <w:b w:val="0"/>
          <w:bCs w:val="0"/>
          <w:spacing w:val="-2"/>
          <w:lang w:val="en-ID"/>
        </w:rPr>
        <w:t>Alternatively, some respondents viewed linguistic adaptation as a form of cultural resilience:</w:t>
      </w:r>
      <w:r w:rsidR="007A4A42" w:rsidRPr="00D25183">
        <w:rPr>
          <w:rFonts w:ascii="Times New Roman" w:hAnsi="Times New Roman" w:cs="Times New Roman"/>
          <w:b w:val="0"/>
          <w:bCs w:val="0"/>
          <w:spacing w:val="-2"/>
          <w:lang w:val="id-ID"/>
        </w:rPr>
        <w:t xml:space="preserve"> </w:t>
      </w:r>
      <w:r w:rsidRPr="00D25183">
        <w:rPr>
          <w:rFonts w:ascii="Times New Roman" w:hAnsi="Times New Roman" w:cs="Times New Roman"/>
          <w:b w:val="0"/>
          <w:bCs w:val="0"/>
          <w:spacing w:val="-2"/>
          <w:lang w:val="en-ID"/>
        </w:rPr>
        <w:t>"Explaining traditions in English does not diminish them—it provides new channels of communication and reaches new audiences. The culture has always demonstrated adaptability." (Cultural attraction manager, 51)</w:t>
      </w:r>
    </w:p>
    <w:p w:rsidR="0087220D" w:rsidRPr="00D25183" w:rsidRDefault="0087220D" w:rsidP="00D25183">
      <w:pPr>
        <w:pStyle w:val="Heading1"/>
        <w:spacing w:before="72" w:line="276" w:lineRule="auto"/>
        <w:jc w:val="both"/>
        <w:rPr>
          <w:rFonts w:ascii="Times New Roman" w:hAnsi="Times New Roman" w:cs="Times New Roman"/>
          <w:b w:val="0"/>
          <w:bCs w:val="0"/>
          <w:spacing w:val="-2"/>
          <w:lang w:val="en-ID"/>
        </w:rPr>
      </w:pPr>
    </w:p>
    <w:p w:rsidR="0087220D" w:rsidRPr="00D25183" w:rsidRDefault="0087220D" w:rsidP="00D25183">
      <w:pPr>
        <w:pStyle w:val="Heading1"/>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 xml:space="preserve">4.4.3 </w:t>
      </w:r>
      <w:r w:rsidRPr="00D25183">
        <w:rPr>
          <w:rFonts w:ascii="Times New Roman" w:hAnsi="Times New Roman" w:cs="Times New Roman"/>
          <w:b w:val="0"/>
          <w:bCs w:val="0"/>
          <w:spacing w:val="-2"/>
        </w:rPr>
        <w:t>Basic concepts of language and semiotics</w:t>
      </w:r>
    </w:p>
    <w:p w:rsidR="007A4A42" w:rsidRPr="00D25183" w:rsidRDefault="0087220D" w:rsidP="00D25183">
      <w:pPr>
        <w:pStyle w:val="Heading1"/>
        <w:spacing w:before="72" w:line="276" w:lineRule="auto"/>
        <w:ind w:firstLine="790"/>
        <w:jc w:val="both"/>
        <w:rPr>
          <w:rFonts w:ascii="Times New Roman" w:hAnsi="Times New Roman" w:cs="Times New Roman"/>
          <w:b w:val="0"/>
          <w:bCs w:val="0"/>
          <w:spacing w:val="-2"/>
          <w:lang w:val="id-ID"/>
        </w:rPr>
      </w:pPr>
      <w:r w:rsidRPr="00D25183">
        <w:rPr>
          <w:rFonts w:ascii="Times New Roman" w:hAnsi="Times New Roman" w:cs="Times New Roman"/>
          <w:b w:val="0"/>
          <w:bCs w:val="0"/>
          <w:spacing w:val="-2"/>
          <w:lang w:val="en-ID"/>
        </w:rPr>
        <w:t>Systemically, discourse is a language consisting of a number of systems of linguistic units that hierarchically work simultaneously and systemically from the lower system, phonology/graphology, to the higher system, lexicogrammatics, discourse semantics and text structure. Functionally, discourse is used to express a purpose or function of social processes in a situational and cultural context. Therefore, in social semiotics, discourse is a number of social semions that are symbolizing a reality of experience and logic, social reality and at the same time semiotic reality.</w:t>
      </w:r>
    </w:p>
    <w:p w:rsidR="00B04C91" w:rsidRDefault="0087220D" w:rsidP="0093283C">
      <w:pPr>
        <w:pStyle w:val="Heading1"/>
        <w:spacing w:before="72" w:line="276" w:lineRule="auto"/>
        <w:ind w:firstLine="790"/>
        <w:jc w:val="both"/>
        <w:rPr>
          <w:rFonts w:ascii="Times New Roman" w:hAnsi="Times New Roman" w:cs="Times New Roman"/>
          <w:b w:val="0"/>
          <w:bCs w:val="0"/>
          <w:spacing w:val="-2"/>
          <w:lang w:val="id-ID"/>
        </w:rPr>
      </w:pPr>
      <w:r w:rsidRPr="00D25183">
        <w:rPr>
          <w:rFonts w:ascii="Times New Roman" w:hAnsi="Times New Roman" w:cs="Times New Roman"/>
          <w:b w:val="0"/>
          <w:bCs w:val="0"/>
          <w:spacing w:val="-2"/>
          <w:lang w:val="en-ID"/>
        </w:rPr>
        <w:t xml:space="preserve">semiotic reality. Discourse is the domain of expression and potential meaning while the context of the situation and cultural </w:t>
      </w:r>
      <w:r w:rsidRPr="00D25183">
        <w:rPr>
          <w:rFonts w:ascii="Times New Roman" w:hAnsi="Times New Roman" w:cs="Times New Roman"/>
          <w:b w:val="0"/>
          <w:bCs w:val="0"/>
          <w:spacing w:val="-2"/>
          <w:lang w:val="en-ID"/>
        </w:rPr>
        <w:lastRenderedPageBreak/>
        <w:t>context (ideology). and cultural context (ideology) are the sources of meaning (Santosa, 2011: 1). Next, discourse will fall into the category of critical discourse when the main result of the act of discourse analysis gives consideration to the social effects of meaning. Discourse analysis provides consideration of the social effects of the meaning conveyed and can provide interest to readers to understand the meaning and can cause debate or controversy which ultimately aims to gain support (Locke, 2004: 9-10). For more details, critical discourse will be discussed elsewhere in this dissertation. Table 2.1 and chart 2.1 below illustrate the relationship between language and semiotics</w:t>
      </w:r>
      <w:r w:rsidR="00893285" w:rsidRPr="00D25183">
        <w:rPr>
          <w:rFonts w:ascii="Times New Roman" w:hAnsi="Times New Roman" w:cs="Times New Roman"/>
          <w:b w:val="0"/>
          <w:bCs w:val="0"/>
          <w:spacing w:val="-2"/>
          <w:lang w:val="en-ID"/>
        </w:rPr>
        <w:t>.</w:t>
      </w:r>
    </w:p>
    <w:p w:rsidR="0093283C" w:rsidRPr="0093283C" w:rsidRDefault="0093283C" w:rsidP="0093283C">
      <w:pPr>
        <w:pStyle w:val="Heading1"/>
        <w:spacing w:before="72" w:line="276" w:lineRule="auto"/>
        <w:ind w:firstLine="790"/>
        <w:jc w:val="both"/>
        <w:rPr>
          <w:rFonts w:ascii="Times New Roman" w:hAnsi="Times New Roman" w:cs="Times New Roman"/>
          <w:b w:val="0"/>
          <w:bCs w:val="0"/>
          <w:spacing w:val="-2"/>
          <w:lang w:val="id-ID"/>
        </w:rPr>
      </w:pPr>
    </w:p>
    <w:p w:rsidR="0087220D" w:rsidRPr="00D25183" w:rsidRDefault="0087220D" w:rsidP="00D25183">
      <w:pPr>
        <w:pStyle w:val="Heading1"/>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Table 1. Language and Semiotics</w:t>
      </w:r>
    </w:p>
    <w:p w:rsidR="0087220D" w:rsidRPr="00D25183" w:rsidRDefault="0087220D" w:rsidP="00D25183">
      <w:pPr>
        <w:pStyle w:val="Heading1"/>
        <w:spacing w:before="72" w:line="276" w:lineRule="auto"/>
        <w:jc w:val="both"/>
        <w:rPr>
          <w:rFonts w:ascii="Times New Roman" w:hAnsi="Times New Roman" w:cs="Times New Roman"/>
          <w:b w:val="0"/>
          <w:bCs w:val="0"/>
          <w:spacing w:val="-2"/>
          <w:lang w:val="en-ID"/>
        </w:rPr>
      </w:pPr>
    </w:p>
    <w:tbl>
      <w:tblPr>
        <w:tblpPr w:leftFromText="180" w:rightFromText="180" w:vertAnchor="text" w:horzAnchor="margin" w:tblpY="204"/>
        <w:tblW w:w="9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72"/>
        <w:gridCol w:w="2329"/>
        <w:gridCol w:w="1489"/>
        <w:gridCol w:w="4652"/>
      </w:tblGrid>
      <w:tr w:rsidR="0087220D" w:rsidRPr="00D25183" w:rsidTr="00B5506A">
        <w:trPr>
          <w:trHeight w:val="414"/>
        </w:trPr>
        <w:tc>
          <w:tcPr>
            <w:tcW w:w="572" w:type="dxa"/>
          </w:tcPr>
          <w:p w:rsidR="0087220D" w:rsidRPr="00D25183" w:rsidRDefault="0087220D" w:rsidP="00D25183">
            <w:pPr>
              <w:pStyle w:val="TableParagraph"/>
              <w:spacing w:before="3" w:line="276" w:lineRule="auto"/>
              <w:ind w:left="106"/>
              <w:rPr>
                <w:rFonts w:ascii="Times New Roman" w:hAnsi="Times New Roman" w:cs="Times New Roman"/>
                <w:b/>
                <w:sz w:val="24"/>
                <w:szCs w:val="24"/>
              </w:rPr>
            </w:pPr>
            <w:r w:rsidRPr="00D25183">
              <w:rPr>
                <w:rFonts w:ascii="Times New Roman" w:hAnsi="Times New Roman" w:cs="Times New Roman"/>
                <w:b/>
                <w:spacing w:val="-5"/>
                <w:sz w:val="24"/>
                <w:szCs w:val="24"/>
              </w:rPr>
              <w:t>No.</w:t>
            </w:r>
          </w:p>
        </w:tc>
        <w:tc>
          <w:tcPr>
            <w:tcW w:w="2329" w:type="dxa"/>
          </w:tcPr>
          <w:p w:rsidR="0087220D" w:rsidRPr="00D25183" w:rsidRDefault="0087220D" w:rsidP="00D25183">
            <w:pPr>
              <w:pStyle w:val="TableParagraph"/>
              <w:spacing w:before="3" w:line="276" w:lineRule="auto"/>
              <w:ind w:left="102"/>
              <w:rPr>
                <w:rFonts w:ascii="Times New Roman" w:hAnsi="Times New Roman" w:cs="Times New Roman"/>
                <w:b/>
                <w:sz w:val="24"/>
                <w:szCs w:val="24"/>
              </w:rPr>
            </w:pPr>
            <w:r w:rsidRPr="00D25183">
              <w:rPr>
                <w:rFonts w:ascii="Times New Roman" w:hAnsi="Times New Roman" w:cs="Times New Roman"/>
                <w:b/>
                <w:spacing w:val="-2"/>
                <w:sz w:val="24"/>
                <w:szCs w:val="24"/>
              </w:rPr>
              <w:t>Dimensions</w:t>
            </w:r>
          </w:p>
        </w:tc>
        <w:tc>
          <w:tcPr>
            <w:tcW w:w="1489" w:type="dxa"/>
          </w:tcPr>
          <w:p w:rsidR="0087220D" w:rsidRPr="00D25183" w:rsidRDefault="0087220D" w:rsidP="00D25183">
            <w:pPr>
              <w:pStyle w:val="TableParagraph"/>
              <w:spacing w:before="3" w:line="276" w:lineRule="auto"/>
              <w:rPr>
                <w:rFonts w:ascii="Times New Roman" w:hAnsi="Times New Roman" w:cs="Times New Roman"/>
                <w:b/>
                <w:sz w:val="24"/>
                <w:szCs w:val="24"/>
              </w:rPr>
            </w:pPr>
            <w:r w:rsidRPr="00D25183">
              <w:rPr>
                <w:rFonts w:ascii="Times New Roman" w:hAnsi="Times New Roman" w:cs="Times New Roman"/>
                <w:b/>
                <w:spacing w:val="-2"/>
                <w:sz w:val="24"/>
                <w:szCs w:val="24"/>
              </w:rPr>
              <w:t>Principle</w:t>
            </w:r>
          </w:p>
        </w:tc>
        <w:tc>
          <w:tcPr>
            <w:tcW w:w="4652" w:type="dxa"/>
          </w:tcPr>
          <w:p w:rsidR="0087220D" w:rsidRPr="00D25183" w:rsidRDefault="0087220D" w:rsidP="00D25183">
            <w:pPr>
              <w:pStyle w:val="TableParagraph"/>
              <w:spacing w:before="3" w:line="276" w:lineRule="auto"/>
              <w:rPr>
                <w:rFonts w:ascii="Times New Roman" w:hAnsi="Times New Roman" w:cs="Times New Roman"/>
                <w:b/>
                <w:sz w:val="24"/>
                <w:szCs w:val="24"/>
              </w:rPr>
            </w:pPr>
            <w:r w:rsidRPr="00D25183">
              <w:rPr>
                <w:rFonts w:ascii="Times New Roman" w:hAnsi="Times New Roman" w:cs="Times New Roman"/>
                <w:b/>
                <w:spacing w:val="-2"/>
                <w:sz w:val="24"/>
                <w:szCs w:val="24"/>
              </w:rPr>
              <w:t>Arrangement</w:t>
            </w:r>
          </w:p>
        </w:tc>
      </w:tr>
      <w:tr w:rsidR="0087220D" w:rsidRPr="00D25183" w:rsidTr="00B5506A">
        <w:trPr>
          <w:trHeight w:val="830"/>
        </w:trPr>
        <w:tc>
          <w:tcPr>
            <w:tcW w:w="572" w:type="dxa"/>
          </w:tcPr>
          <w:p w:rsidR="0087220D" w:rsidRPr="00D25183" w:rsidRDefault="0087220D" w:rsidP="00D25183">
            <w:pPr>
              <w:pStyle w:val="TableParagraph"/>
              <w:spacing w:line="276" w:lineRule="auto"/>
              <w:ind w:left="106"/>
              <w:rPr>
                <w:rFonts w:ascii="Times New Roman" w:hAnsi="Times New Roman" w:cs="Times New Roman"/>
                <w:sz w:val="24"/>
                <w:szCs w:val="24"/>
              </w:rPr>
            </w:pPr>
            <w:r w:rsidRPr="00D25183">
              <w:rPr>
                <w:rFonts w:ascii="Times New Roman" w:hAnsi="Times New Roman" w:cs="Times New Roman"/>
                <w:spacing w:val="-5"/>
                <w:sz w:val="24"/>
                <w:szCs w:val="24"/>
              </w:rPr>
              <w:t>1.</w:t>
            </w:r>
          </w:p>
        </w:tc>
        <w:tc>
          <w:tcPr>
            <w:tcW w:w="2329" w:type="dxa"/>
          </w:tcPr>
          <w:p w:rsidR="0087220D" w:rsidRPr="00D25183" w:rsidRDefault="0087220D" w:rsidP="00D25183">
            <w:pPr>
              <w:pStyle w:val="TableParagraph"/>
              <w:spacing w:line="276" w:lineRule="auto"/>
              <w:ind w:left="102"/>
              <w:rPr>
                <w:rFonts w:ascii="Times New Roman" w:hAnsi="Times New Roman" w:cs="Times New Roman"/>
                <w:sz w:val="24"/>
                <w:szCs w:val="24"/>
              </w:rPr>
            </w:pPr>
            <w:r w:rsidRPr="00D25183">
              <w:rPr>
                <w:rFonts w:ascii="Times New Roman" w:hAnsi="Times New Roman" w:cs="Times New Roman"/>
                <w:sz w:val="24"/>
                <w:szCs w:val="24"/>
              </w:rPr>
              <w:t>structure (syntax)</w:t>
            </w:r>
          </w:p>
        </w:tc>
        <w:tc>
          <w:tcPr>
            <w:tcW w:w="1489" w:type="dxa"/>
          </w:tcPr>
          <w:p w:rsidR="0087220D" w:rsidRPr="00D25183" w:rsidRDefault="0087220D" w:rsidP="00D25183">
            <w:pPr>
              <w:pStyle w:val="TableParagraph"/>
              <w:spacing w:line="276" w:lineRule="auto"/>
              <w:rPr>
                <w:rFonts w:ascii="Times New Roman" w:hAnsi="Times New Roman" w:cs="Times New Roman"/>
                <w:sz w:val="24"/>
                <w:szCs w:val="24"/>
              </w:rPr>
            </w:pPr>
            <w:r w:rsidRPr="00D25183">
              <w:rPr>
                <w:rFonts w:ascii="Times New Roman" w:hAnsi="Times New Roman" w:cs="Times New Roman"/>
                <w:spacing w:val="-2"/>
                <w:sz w:val="24"/>
                <w:szCs w:val="24"/>
              </w:rPr>
              <w:t>clause level</w:t>
            </w:r>
          </w:p>
        </w:tc>
        <w:tc>
          <w:tcPr>
            <w:tcW w:w="4652" w:type="dxa"/>
          </w:tcPr>
          <w:p w:rsidR="0087220D" w:rsidRPr="00D25183" w:rsidRDefault="0087220D" w:rsidP="00D25183">
            <w:pPr>
              <w:pStyle w:val="TableParagraph"/>
              <w:spacing w:line="276" w:lineRule="auto"/>
              <w:rPr>
                <w:rFonts w:ascii="Times New Roman" w:hAnsi="Times New Roman" w:cs="Times New Roman"/>
                <w:sz w:val="24"/>
                <w:szCs w:val="24"/>
              </w:rPr>
            </w:pPr>
            <w:r w:rsidRPr="00D25183">
              <w:rPr>
                <w:rFonts w:ascii="Times New Roman" w:hAnsi="Times New Roman" w:cs="Times New Roman"/>
                <w:sz w:val="24"/>
                <w:szCs w:val="24"/>
              </w:rPr>
              <w:t>~ group/phrase ~ word ~ morph [lexicogrammatics]; tone group ~ foot/stressing ~ syllable ~ phoneme [phonology]</w:t>
            </w:r>
          </w:p>
        </w:tc>
      </w:tr>
      <w:tr w:rsidR="0087220D" w:rsidRPr="00D25183" w:rsidTr="00B5506A">
        <w:trPr>
          <w:trHeight w:val="414"/>
        </w:trPr>
        <w:tc>
          <w:tcPr>
            <w:tcW w:w="572" w:type="dxa"/>
          </w:tcPr>
          <w:p w:rsidR="0087220D" w:rsidRPr="00D25183" w:rsidRDefault="0087220D" w:rsidP="00D25183">
            <w:pPr>
              <w:pStyle w:val="TableParagraph"/>
              <w:spacing w:line="276" w:lineRule="auto"/>
              <w:ind w:left="106"/>
              <w:rPr>
                <w:rFonts w:ascii="Times New Roman" w:hAnsi="Times New Roman" w:cs="Times New Roman"/>
                <w:sz w:val="24"/>
                <w:szCs w:val="24"/>
              </w:rPr>
            </w:pPr>
            <w:r w:rsidRPr="00D25183">
              <w:rPr>
                <w:rFonts w:ascii="Times New Roman" w:hAnsi="Times New Roman" w:cs="Times New Roman"/>
                <w:spacing w:val="-5"/>
                <w:sz w:val="24"/>
                <w:szCs w:val="24"/>
              </w:rPr>
              <w:t>2.</w:t>
            </w:r>
          </w:p>
        </w:tc>
        <w:tc>
          <w:tcPr>
            <w:tcW w:w="2329" w:type="dxa"/>
          </w:tcPr>
          <w:p w:rsidR="0087220D" w:rsidRPr="00D25183" w:rsidRDefault="0087220D" w:rsidP="00D25183">
            <w:pPr>
              <w:pStyle w:val="TableParagraph"/>
              <w:spacing w:line="276" w:lineRule="auto"/>
              <w:ind w:left="102"/>
              <w:rPr>
                <w:rFonts w:ascii="Times New Roman" w:hAnsi="Times New Roman" w:cs="Times New Roman"/>
                <w:sz w:val="24"/>
                <w:szCs w:val="24"/>
              </w:rPr>
            </w:pPr>
            <w:r w:rsidRPr="00D25183">
              <w:rPr>
                <w:rFonts w:ascii="Times New Roman" w:hAnsi="Times New Roman" w:cs="Times New Roman"/>
                <w:sz w:val="24"/>
                <w:szCs w:val="24"/>
              </w:rPr>
              <w:t>system (paradigmatic)</w:t>
            </w:r>
          </w:p>
        </w:tc>
        <w:tc>
          <w:tcPr>
            <w:tcW w:w="1489" w:type="dxa"/>
          </w:tcPr>
          <w:p w:rsidR="0087220D" w:rsidRPr="00D25183" w:rsidRDefault="0087220D" w:rsidP="00D25183">
            <w:pPr>
              <w:pStyle w:val="TableParagraph"/>
              <w:spacing w:line="276" w:lineRule="auto"/>
              <w:rPr>
                <w:rFonts w:ascii="Times New Roman" w:hAnsi="Times New Roman" w:cs="Times New Roman"/>
                <w:sz w:val="24"/>
                <w:szCs w:val="24"/>
              </w:rPr>
            </w:pPr>
            <w:r w:rsidRPr="00D25183">
              <w:rPr>
                <w:rFonts w:ascii="Times New Roman" w:hAnsi="Times New Roman" w:cs="Times New Roman"/>
                <w:spacing w:val="-2"/>
                <w:sz w:val="24"/>
                <w:szCs w:val="24"/>
              </w:rPr>
              <w:t>suistability</w:t>
            </w:r>
          </w:p>
        </w:tc>
        <w:tc>
          <w:tcPr>
            <w:tcW w:w="4652" w:type="dxa"/>
          </w:tcPr>
          <w:p w:rsidR="0087220D" w:rsidRPr="00D25183" w:rsidRDefault="0087220D" w:rsidP="00D25183">
            <w:pPr>
              <w:pStyle w:val="TableParagraph"/>
              <w:spacing w:line="276" w:lineRule="auto"/>
              <w:rPr>
                <w:rFonts w:ascii="Times New Roman" w:hAnsi="Times New Roman" w:cs="Times New Roman"/>
                <w:sz w:val="24"/>
                <w:szCs w:val="24"/>
              </w:rPr>
            </w:pPr>
            <w:r w:rsidRPr="00D25183">
              <w:rPr>
                <w:rFonts w:ascii="Times New Roman" w:hAnsi="Times New Roman" w:cs="Times New Roman"/>
                <w:spacing w:val="-2"/>
                <w:sz w:val="24"/>
                <w:szCs w:val="24"/>
              </w:rPr>
              <w:t>grammatical conformity</w:t>
            </w:r>
            <w:r w:rsidRPr="00D25183">
              <w:rPr>
                <w:rFonts w:ascii="Times New Roman" w:hAnsi="Times New Roman" w:cs="Times New Roman"/>
                <w:sz w:val="24"/>
                <w:szCs w:val="24"/>
              </w:rPr>
              <w:t xml:space="preserve"> ~ lexis [lexicogrammatics]</w:t>
            </w:r>
          </w:p>
        </w:tc>
      </w:tr>
      <w:tr w:rsidR="0087220D" w:rsidRPr="00D25183" w:rsidTr="00B5506A">
        <w:trPr>
          <w:trHeight w:val="550"/>
        </w:trPr>
        <w:tc>
          <w:tcPr>
            <w:tcW w:w="572" w:type="dxa"/>
          </w:tcPr>
          <w:p w:rsidR="0087220D" w:rsidRPr="00D25183" w:rsidRDefault="0087220D" w:rsidP="00D25183">
            <w:pPr>
              <w:pStyle w:val="TableParagraph"/>
              <w:spacing w:line="276" w:lineRule="auto"/>
              <w:ind w:left="106"/>
              <w:rPr>
                <w:rFonts w:ascii="Times New Roman" w:hAnsi="Times New Roman" w:cs="Times New Roman"/>
                <w:sz w:val="24"/>
                <w:szCs w:val="24"/>
              </w:rPr>
            </w:pPr>
            <w:r w:rsidRPr="00D25183">
              <w:rPr>
                <w:rFonts w:ascii="Times New Roman" w:hAnsi="Times New Roman" w:cs="Times New Roman"/>
                <w:spacing w:val="-5"/>
                <w:sz w:val="24"/>
                <w:szCs w:val="24"/>
              </w:rPr>
              <w:t>3.</w:t>
            </w:r>
          </w:p>
        </w:tc>
        <w:tc>
          <w:tcPr>
            <w:tcW w:w="2329" w:type="dxa"/>
          </w:tcPr>
          <w:p w:rsidR="0087220D" w:rsidRPr="00D25183" w:rsidRDefault="0087220D" w:rsidP="00D25183">
            <w:pPr>
              <w:pStyle w:val="TableParagraph"/>
              <w:spacing w:line="276" w:lineRule="auto"/>
              <w:ind w:left="102"/>
              <w:rPr>
                <w:rFonts w:ascii="Times New Roman" w:hAnsi="Times New Roman" w:cs="Times New Roman"/>
                <w:sz w:val="24"/>
                <w:szCs w:val="24"/>
              </w:rPr>
            </w:pPr>
            <w:r w:rsidRPr="00D25183">
              <w:rPr>
                <w:rFonts w:ascii="Times New Roman" w:hAnsi="Times New Roman" w:cs="Times New Roman"/>
                <w:spacing w:val="-2"/>
                <w:sz w:val="24"/>
                <w:szCs w:val="24"/>
              </w:rPr>
              <w:t>stratification of semantic</w:t>
            </w:r>
          </w:p>
        </w:tc>
        <w:tc>
          <w:tcPr>
            <w:tcW w:w="1489" w:type="dxa"/>
          </w:tcPr>
          <w:p w:rsidR="0087220D" w:rsidRPr="00D25183" w:rsidRDefault="0087220D" w:rsidP="00D25183">
            <w:pPr>
              <w:pStyle w:val="TableParagraph"/>
              <w:spacing w:line="276" w:lineRule="auto"/>
              <w:rPr>
                <w:rFonts w:ascii="Times New Roman" w:hAnsi="Times New Roman" w:cs="Times New Roman"/>
                <w:sz w:val="24"/>
                <w:szCs w:val="24"/>
              </w:rPr>
            </w:pPr>
            <w:r w:rsidRPr="00D25183">
              <w:rPr>
                <w:rFonts w:ascii="Times New Roman" w:hAnsi="Times New Roman" w:cs="Times New Roman"/>
                <w:spacing w:val="-2"/>
                <w:sz w:val="24"/>
                <w:szCs w:val="24"/>
              </w:rPr>
              <w:t>realization</w:t>
            </w:r>
          </w:p>
        </w:tc>
        <w:tc>
          <w:tcPr>
            <w:tcW w:w="4652" w:type="dxa"/>
          </w:tcPr>
          <w:p w:rsidR="0087220D" w:rsidRPr="00D25183" w:rsidRDefault="0087220D" w:rsidP="00D25183">
            <w:pPr>
              <w:pStyle w:val="TableParagraph"/>
              <w:spacing w:line="276" w:lineRule="auto"/>
              <w:rPr>
                <w:rFonts w:ascii="Times New Roman" w:hAnsi="Times New Roman" w:cs="Times New Roman"/>
                <w:sz w:val="24"/>
                <w:szCs w:val="24"/>
              </w:rPr>
            </w:pPr>
            <w:r w:rsidRPr="00D25183">
              <w:rPr>
                <w:rFonts w:ascii="Times New Roman" w:hAnsi="Times New Roman" w:cs="Times New Roman"/>
                <w:sz w:val="24"/>
                <w:szCs w:val="24"/>
              </w:rPr>
              <w:t>semantik~leksikogramatika~fonologi</w:t>
            </w:r>
            <w:r w:rsidRPr="00D25183">
              <w:rPr>
                <w:rFonts w:ascii="Times New Roman" w:hAnsi="Times New Roman" w:cs="Times New Roman"/>
                <w:spacing w:val="-10"/>
                <w:sz w:val="24"/>
                <w:szCs w:val="24"/>
              </w:rPr>
              <w:t>~</w:t>
            </w:r>
          </w:p>
          <w:p w:rsidR="0087220D" w:rsidRPr="00D25183" w:rsidRDefault="0087220D" w:rsidP="00D25183">
            <w:pPr>
              <w:pStyle w:val="TableParagraph"/>
              <w:spacing w:line="276" w:lineRule="auto"/>
              <w:rPr>
                <w:rFonts w:ascii="Times New Roman" w:hAnsi="Times New Roman" w:cs="Times New Roman"/>
                <w:sz w:val="24"/>
                <w:szCs w:val="24"/>
              </w:rPr>
            </w:pPr>
            <w:r w:rsidRPr="00D25183">
              <w:rPr>
                <w:rFonts w:ascii="Times New Roman" w:hAnsi="Times New Roman" w:cs="Times New Roman"/>
                <w:spacing w:val="-2"/>
                <w:sz w:val="24"/>
                <w:szCs w:val="24"/>
              </w:rPr>
              <w:t>fonetik</w:t>
            </w:r>
          </w:p>
          <w:p w:rsidR="0087220D" w:rsidRPr="00D25183" w:rsidRDefault="0087220D" w:rsidP="00D25183">
            <w:pPr>
              <w:pStyle w:val="TableParagraph"/>
              <w:spacing w:line="276" w:lineRule="auto"/>
              <w:rPr>
                <w:rFonts w:ascii="Times New Roman" w:hAnsi="Times New Roman" w:cs="Times New Roman"/>
                <w:sz w:val="24"/>
                <w:szCs w:val="24"/>
              </w:rPr>
            </w:pPr>
          </w:p>
        </w:tc>
      </w:tr>
      <w:tr w:rsidR="0087220D" w:rsidRPr="00D25183" w:rsidTr="00B5506A">
        <w:trPr>
          <w:trHeight w:val="413"/>
        </w:trPr>
        <w:tc>
          <w:tcPr>
            <w:tcW w:w="572" w:type="dxa"/>
          </w:tcPr>
          <w:p w:rsidR="0087220D" w:rsidRPr="00D25183" w:rsidRDefault="0087220D" w:rsidP="00D25183">
            <w:pPr>
              <w:pStyle w:val="TableParagraph"/>
              <w:spacing w:line="276" w:lineRule="auto"/>
              <w:ind w:left="106"/>
              <w:rPr>
                <w:rFonts w:ascii="Times New Roman" w:hAnsi="Times New Roman" w:cs="Times New Roman"/>
                <w:sz w:val="24"/>
                <w:szCs w:val="24"/>
              </w:rPr>
            </w:pPr>
            <w:r w:rsidRPr="00D25183">
              <w:rPr>
                <w:rFonts w:ascii="Times New Roman" w:hAnsi="Times New Roman" w:cs="Times New Roman"/>
                <w:spacing w:val="-5"/>
                <w:sz w:val="24"/>
                <w:szCs w:val="24"/>
              </w:rPr>
              <w:t>4.</w:t>
            </w:r>
          </w:p>
        </w:tc>
        <w:tc>
          <w:tcPr>
            <w:tcW w:w="2329" w:type="dxa"/>
          </w:tcPr>
          <w:p w:rsidR="0087220D" w:rsidRPr="00D25183" w:rsidRDefault="0087220D" w:rsidP="00D25183">
            <w:pPr>
              <w:pStyle w:val="TableParagraph"/>
              <w:spacing w:line="276" w:lineRule="auto"/>
              <w:ind w:left="102"/>
              <w:rPr>
                <w:rFonts w:ascii="Times New Roman" w:hAnsi="Times New Roman" w:cs="Times New Roman"/>
                <w:sz w:val="24"/>
                <w:szCs w:val="24"/>
              </w:rPr>
            </w:pPr>
            <w:r w:rsidRPr="00D25183">
              <w:rPr>
                <w:rFonts w:ascii="Times New Roman" w:hAnsi="Times New Roman" w:cs="Times New Roman"/>
                <w:spacing w:val="-2"/>
                <w:sz w:val="24"/>
                <w:szCs w:val="24"/>
              </w:rPr>
              <w:t>instantiation</w:t>
            </w:r>
          </w:p>
        </w:tc>
        <w:tc>
          <w:tcPr>
            <w:tcW w:w="1489" w:type="dxa"/>
          </w:tcPr>
          <w:p w:rsidR="0087220D" w:rsidRPr="00D25183" w:rsidRDefault="0087220D" w:rsidP="00D25183">
            <w:pPr>
              <w:pStyle w:val="TableParagraph"/>
              <w:spacing w:line="276" w:lineRule="auto"/>
              <w:rPr>
                <w:rFonts w:ascii="Times New Roman" w:hAnsi="Times New Roman" w:cs="Times New Roman"/>
                <w:sz w:val="24"/>
                <w:szCs w:val="24"/>
              </w:rPr>
            </w:pPr>
            <w:r w:rsidRPr="00D25183">
              <w:rPr>
                <w:rFonts w:ascii="Times New Roman" w:hAnsi="Times New Roman" w:cs="Times New Roman"/>
                <w:spacing w:val="-2"/>
                <w:sz w:val="24"/>
                <w:szCs w:val="24"/>
              </w:rPr>
              <w:t>instantiation</w:t>
            </w:r>
          </w:p>
        </w:tc>
        <w:tc>
          <w:tcPr>
            <w:tcW w:w="4652" w:type="dxa"/>
          </w:tcPr>
          <w:p w:rsidR="0087220D" w:rsidRPr="00D25183" w:rsidRDefault="0087220D" w:rsidP="00D25183">
            <w:pPr>
              <w:pStyle w:val="TableParagraph"/>
              <w:spacing w:line="276" w:lineRule="auto"/>
              <w:rPr>
                <w:rFonts w:ascii="Times New Roman" w:hAnsi="Times New Roman" w:cs="Times New Roman"/>
                <w:sz w:val="24"/>
                <w:szCs w:val="24"/>
              </w:rPr>
            </w:pPr>
            <w:r w:rsidRPr="00D25183">
              <w:rPr>
                <w:rFonts w:ascii="Times New Roman" w:hAnsi="Times New Roman" w:cs="Times New Roman"/>
                <w:sz w:val="24"/>
                <w:szCs w:val="24"/>
              </w:rPr>
              <w:t>potential ~ subpotential / example type ~ example</w:t>
            </w:r>
          </w:p>
        </w:tc>
      </w:tr>
      <w:tr w:rsidR="0087220D" w:rsidRPr="00D25183" w:rsidTr="00B5506A">
        <w:trPr>
          <w:trHeight w:val="554"/>
        </w:trPr>
        <w:tc>
          <w:tcPr>
            <w:tcW w:w="572" w:type="dxa"/>
          </w:tcPr>
          <w:p w:rsidR="0087220D" w:rsidRPr="00D25183" w:rsidRDefault="0087220D" w:rsidP="00D25183">
            <w:pPr>
              <w:pStyle w:val="TableParagraph"/>
              <w:spacing w:line="276" w:lineRule="auto"/>
              <w:ind w:left="106"/>
              <w:rPr>
                <w:rFonts w:ascii="Times New Roman" w:hAnsi="Times New Roman" w:cs="Times New Roman"/>
                <w:sz w:val="24"/>
                <w:szCs w:val="24"/>
              </w:rPr>
            </w:pPr>
            <w:r w:rsidRPr="00D25183">
              <w:rPr>
                <w:rFonts w:ascii="Times New Roman" w:hAnsi="Times New Roman" w:cs="Times New Roman"/>
                <w:spacing w:val="-5"/>
                <w:sz w:val="24"/>
                <w:szCs w:val="24"/>
              </w:rPr>
              <w:t>5.</w:t>
            </w:r>
          </w:p>
        </w:tc>
        <w:tc>
          <w:tcPr>
            <w:tcW w:w="2329" w:type="dxa"/>
          </w:tcPr>
          <w:p w:rsidR="0087220D" w:rsidRPr="00D25183" w:rsidRDefault="0087220D" w:rsidP="00D25183">
            <w:pPr>
              <w:pStyle w:val="TableParagraph"/>
              <w:spacing w:line="276" w:lineRule="auto"/>
              <w:ind w:left="102"/>
              <w:rPr>
                <w:rFonts w:ascii="Times New Roman" w:hAnsi="Times New Roman" w:cs="Times New Roman"/>
                <w:sz w:val="24"/>
                <w:szCs w:val="24"/>
              </w:rPr>
            </w:pPr>
            <w:r w:rsidRPr="00D25183">
              <w:rPr>
                <w:rFonts w:ascii="Times New Roman" w:hAnsi="Times New Roman" w:cs="Times New Roman"/>
                <w:spacing w:val="-2"/>
                <w:sz w:val="24"/>
                <w:szCs w:val="24"/>
              </w:rPr>
              <w:t>metafunction</w:t>
            </w:r>
          </w:p>
        </w:tc>
        <w:tc>
          <w:tcPr>
            <w:tcW w:w="1489" w:type="dxa"/>
          </w:tcPr>
          <w:p w:rsidR="0087220D" w:rsidRPr="00D25183" w:rsidRDefault="0087220D" w:rsidP="00D25183">
            <w:pPr>
              <w:pStyle w:val="TableParagraph"/>
              <w:spacing w:line="276" w:lineRule="auto"/>
              <w:rPr>
                <w:rFonts w:ascii="Times New Roman" w:hAnsi="Times New Roman" w:cs="Times New Roman"/>
                <w:sz w:val="24"/>
                <w:szCs w:val="24"/>
              </w:rPr>
            </w:pPr>
            <w:r w:rsidRPr="00D25183">
              <w:rPr>
                <w:rFonts w:ascii="Times New Roman" w:hAnsi="Times New Roman" w:cs="Times New Roman"/>
                <w:spacing w:val="-2"/>
                <w:sz w:val="24"/>
                <w:szCs w:val="24"/>
              </w:rPr>
              <w:t>metafunction</w:t>
            </w:r>
          </w:p>
        </w:tc>
        <w:tc>
          <w:tcPr>
            <w:tcW w:w="4652" w:type="dxa"/>
          </w:tcPr>
          <w:p w:rsidR="0087220D" w:rsidRPr="00D25183" w:rsidRDefault="0087220D" w:rsidP="00D25183">
            <w:pPr>
              <w:pStyle w:val="TableParagraph"/>
              <w:spacing w:line="276" w:lineRule="auto"/>
              <w:rPr>
                <w:rFonts w:ascii="Times New Roman" w:hAnsi="Times New Roman" w:cs="Times New Roman"/>
                <w:sz w:val="24"/>
                <w:szCs w:val="24"/>
              </w:rPr>
            </w:pPr>
            <w:r w:rsidRPr="00D25183">
              <w:rPr>
                <w:rFonts w:ascii="Times New Roman" w:hAnsi="Times New Roman" w:cs="Times New Roman"/>
                <w:sz w:val="24"/>
                <w:szCs w:val="24"/>
              </w:rPr>
              <w:t>ideational metafunction [logical~experiential] ~ interpersonal</w:t>
            </w:r>
          </w:p>
          <w:p w:rsidR="0087220D" w:rsidRPr="00D25183" w:rsidRDefault="0087220D" w:rsidP="00D25183">
            <w:pPr>
              <w:pStyle w:val="TableParagraph"/>
              <w:spacing w:line="276" w:lineRule="auto"/>
              <w:rPr>
                <w:rFonts w:ascii="Times New Roman" w:hAnsi="Times New Roman" w:cs="Times New Roman"/>
                <w:sz w:val="24"/>
                <w:szCs w:val="24"/>
              </w:rPr>
            </w:pPr>
            <w:r w:rsidRPr="00D25183">
              <w:rPr>
                <w:rFonts w:ascii="Times New Roman" w:hAnsi="Times New Roman" w:cs="Times New Roman"/>
                <w:sz w:val="24"/>
                <w:szCs w:val="24"/>
              </w:rPr>
              <w:t>~ textual</w:t>
            </w:r>
          </w:p>
          <w:p w:rsidR="0087220D" w:rsidRPr="00D25183" w:rsidRDefault="0087220D" w:rsidP="00D25183">
            <w:pPr>
              <w:pStyle w:val="TableParagraph"/>
              <w:spacing w:line="276" w:lineRule="auto"/>
              <w:rPr>
                <w:rFonts w:ascii="Times New Roman" w:hAnsi="Times New Roman" w:cs="Times New Roman"/>
                <w:sz w:val="24"/>
                <w:szCs w:val="24"/>
              </w:rPr>
            </w:pPr>
            <w:r w:rsidRPr="00D25183">
              <w:rPr>
                <w:rFonts w:ascii="Times New Roman" w:hAnsi="Times New Roman" w:cs="Times New Roman"/>
                <w:sz w:val="24"/>
                <w:szCs w:val="24"/>
              </w:rPr>
              <w:t>(Halliday &amp; Matthiessen, 2014: 20)</w:t>
            </w:r>
          </w:p>
        </w:tc>
      </w:tr>
    </w:tbl>
    <w:p w:rsidR="007A4A42" w:rsidRPr="0093283C" w:rsidRDefault="007A4A42" w:rsidP="00D25183">
      <w:pPr>
        <w:pStyle w:val="Heading1"/>
        <w:spacing w:before="72" w:line="276" w:lineRule="auto"/>
        <w:jc w:val="both"/>
        <w:rPr>
          <w:rFonts w:ascii="Times New Roman" w:hAnsi="Times New Roman" w:cs="Times New Roman"/>
          <w:spacing w:val="-2"/>
          <w:lang w:val="id-ID"/>
        </w:rPr>
      </w:pPr>
    </w:p>
    <w:p w:rsidR="0087220D" w:rsidRPr="0093283C" w:rsidRDefault="0087220D" w:rsidP="0093283C">
      <w:pPr>
        <w:pStyle w:val="Heading1"/>
        <w:spacing w:before="72" w:line="276" w:lineRule="auto"/>
        <w:jc w:val="both"/>
        <w:rPr>
          <w:rFonts w:ascii="Times New Roman" w:hAnsi="Times New Roman" w:cs="Times New Roman"/>
          <w:spacing w:val="-2"/>
          <w:lang w:val="id-ID"/>
        </w:rPr>
      </w:pPr>
      <w:r w:rsidRPr="00D25183">
        <w:rPr>
          <w:rFonts w:ascii="Times New Roman" w:hAnsi="Times New Roman" w:cs="Times New Roman"/>
          <w:spacing w:val="-2"/>
          <w:lang w:val="en-ID"/>
        </w:rPr>
        <w:t>5. IMPLICATIONS AND RECOMMENDATIONS</w:t>
      </w:r>
    </w:p>
    <w:p w:rsidR="0087220D" w:rsidRPr="00D25183" w:rsidRDefault="0087220D" w:rsidP="00D25183">
      <w:pPr>
        <w:pStyle w:val="Heading1"/>
        <w:spacing w:before="72" w:line="276" w:lineRule="auto"/>
        <w:jc w:val="both"/>
        <w:rPr>
          <w:rFonts w:ascii="Times New Roman" w:hAnsi="Times New Roman" w:cs="Times New Roman"/>
          <w:b w:val="0"/>
          <w:bCs w:val="0"/>
          <w:spacing w:val="-2"/>
          <w:lang w:val="id-ID"/>
        </w:rPr>
      </w:pPr>
      <w:r w:rsidRPr="00D25183">
        <w:rPr>
          <w:rFonts w:ascii="Times New Roman" w:hAnsi="Times New Roman" w:cs="Times New Roman"/>
          <w:b w:val="0"/>
          <w:bCs w:val="0"/>
          <w:spacing w:val="-2"/>
          <w:lang w:val="en-ID"/>
        </w:rPr>
        <w:t>5.1 Policy Implications</w:t>
      </w:r>
    </w:p>
    <w:p w:rsidR="0087220D" w:rsidRPr="00D25183" w:rsidRDefault="0087220D" w:rsidP="00D25183">
      <w:pPr>
        <w:pStyle w:val="Heading1"/>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5.1.1 Language Education</w:t>
      </w:r>
    </w:p>
    <w:p w:rsidR="0087220D" w:rsidRPr="00D25183" w:rsidRDefault="0087220D" w:rsidP="00D25183">
      <w:pPr>
        <w:pStyle w:val="Heading1"/>
        <w:spacing w:before="72" w:line="276" w:lineRule="auto"/>
        <w:ind w:firstLine="790"/>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lastRenderedPageBreak/>
        <w:t>Findings indicate the need for targeted English education initiatives specifically designed for tourism contexts in Bakkara Village:</w:t>
      </w:r>
    </w:p>
    <w:p w:rsidR="0087220D" w:rsidRPr="00D25183" w:rsidRDefault="0087220D" w:rsidP="00D25183">
      <w:pPr>
        <w:pStyle w:val="Heading1"/>
        <w:numPr>
          <w:ilvl w:val="0"/>
          <w:numId w:val="10"/>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Development of sector-specific language training (accommodation, food service, guiding)</w:t>
      </w:r>
    </w:p>
    <w:p w:rsidR="0087220D" w:rsidRPr="00D25183" w:rsidRDefault="0087220D" w:rsidP="00D25183">
      <w:pPr>
        <w:pStyle w:val="Heading1"/>
        <w:numPr>
          <w:ilvl w:val="0"/>
          <w:numId w:val="10"/>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Mobile language education programs for remote areas</w:t>
      </w:r>
    </w:p>
    <w:p w:rsidR="0087220D" w:rsidRPr="00D25183" w:rsidRDefault="0087220D" w:rsidP="00D25183">
      <w:pPr>
        <w:pStyle w:val="Heading1"/>
        <w:numPr>
          <w:ilvl w:val="0"/>
          <w:numId w:val="10"/>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Integration of digital learning tools to address teacher shortages</w:t>
      </w:r>
    </w:p>
    <w:p w:rsidR="0087220D" w:rsidRPr="00D25183" w:rsidRDefault="0087220D" w:rsidP="00D25183">
      <w:pPr>
        <w:pStyle w:val="Heading1"/>
        <w:numPr>
          <w:ilvl w:val="0"/>
          <w:numId w:val="10"/>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Creation of seasonal intensive courses aligned with tourism patterns</w:t>
      </w:r>
    </w:p>
    <w:p w:rsidR="0087220D" w:rsidRPr="00D25183" w:rsidRDefault="0087220D" w:rsidP="00D25183">
      <w:pPr>
        <w:pStyle w:val="Heading1"/>
        <w:spacing w:before="72" w:line="276" w:lineRule="auto"/>
        <w:jc w:val="both"/>
        <w:rPr>
          <w:rFonts w:ascii="Times New Roman" w:hAnsi="Times New Roman" w:cs="Times New Roman"/>
          <w:b w:val="0"/>
          <w:bCs w:val="0"/>
          <w:spacing w:val="-2"/>
          <w:lang w:val="en-ID"/>
        </w:rPr>
      </w:pPr>
    </w:p>
    <w:p w:rsidR="0087220D" w:rsidRPr="00D25183" w:rsidRDefault="0087220D" w:rsidP="00D25183">
      <w:pPr>
        <w:pStyle w:val="Heading1"/>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5.1.2 Tourism Development Planning</w:t>
      </w:r>
    </w:p>
    <w:p w:rsidR="0087220D" w:rsidRPr="00D25183" w:rsidRDefault="0087220D" w:rsidP="00D25183">
      <w:pPr>
        <w:pStyle w:val="Heading1"/>
        <w:spacing w:before="72" w:line="276" w:lineRule="auto"/>
        <w:ind w:firstLine="790"/>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The research demonstrates the importance of integrating linguistic considerations into broader tourism development planning:</w:t>
      </w:r>
    </w:p>
    <w:p w:rsidR="0087220D" w:rsidRPr="00D25183" w:rsidRDefault="0087220D" w:rsidP="00D25183">
      <w:pPr>
        <w:pStyle w:val="Heading1"/>
        <w:numPr>
          <w:ilvl w:val="0"/>
          <w:numId w:val="11"/>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Including language capacity assessment in tourism readiness evaluations</w:t>
      </w:r>
    </w:p>
    <w:p w:rsidR="0087220D" w:rsidRPr="00D25183" w:rsidRDefault="0087220D" w:rsidP="00D25183">
      <w:pPr>
        <w:pStyle w:val="Heading1"/>
        <w:numPr>
          <w:ilvl w:val="0"/>
          <w:numId w:val="11"/>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Developing multilingual interpretation infrastructure at key attractions</w:t>
      </w:r>
    </w:p>
    <w:p w:rsidR="0087220D" w:rsidRPr="00D25183" w:rsidRDefault="0087220D" w:rsidP="00D25183">
      <w:pPr>
        <w:pStyle w:val="Heading1"/>
        <w:numPr>
          <w:ilvl w:val="0"/>
          <w:numId w:val="11"/>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lastRenderedPageBreak/>
        <w:t>Creating incentives for businesses that invest in language training</w:t>
      </w:r>
    </w:p>
    <w:p w:rsidR="0087220D" w:rsidRPr="00D25183" w:rsidRDefault="0087220D" w:rsidP="00D25183">
      <w:pPr>
        <w:pStyle w:val="Heading1"/>
        <w:numPr>
          <w:ilvl w:val="0"/>
          <w:numId w:val="11"/>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Establishing quality standards for translated materials and signage</w:t>
      </w:r>
    </w:p>
    <w:p w:rsidR="0087220D" w:rsidRDefault="0087220D" w:rsidP="00D25183">
      <w:pPr>
        <w:pStyle w:val="Heading1"/>
        <w:spacing w:before="72" w:line="276" w:lineRule="auto"/>
        <w:ind w:left="0"/>
        <w:jc w:val="both"/>
        <w:rPr>
          <w:rFonts w:ascii="Times New Roman" w:hAnsi="Times New Roman" w:cs="Times New Roman"/>
          <w:b w:val="0"/>
          <w:bCs w:val="0"/>
          <w:spacing w:val="-2"/>
          <w:lang w:val="id-ID"/>
        </w:rPr>
      </w:pPr>
    </w:p>
    <w:p w:rsidR="0093283C" w:rsidRPr="00D25183" w:rsidRDefault="0093283C" w:rsidP="00D25183">
      <w:pPr>
        <w:pStyle w:val="Heading1"/>
        <w:spacing w:before="72" w:line="276" w:lineRule="auto"/>
        <w:ind w:left="0"/>
        <w:jc w:val="both"/>
        <w:rPr>
          <w:rFonts w:ascii="Times New Roman" w:hAnsi="Times New Roman" w:cs="Times New Roman"/>
          <w:b w:val="0"/>
          <w:bCs w:val="0"/>
          <w:spacing w:val="-2"/>
          <w:lang w:val="id-ID"/>
        </w:rPr>
      </w:pPr>
    </w:p>
    <w:p w:rsidR="0087220D" w:rsidRPr="00D25183" w:rsidRDefault="0087220D" w:rsidP="00D25183">
      <w:pPr>
        <w:pStyle w:val="Heading1"/>
        <w:spacing w:before="72" w:line="276" w:lineRule="auto"/>
        <w:jc w:val="both"/>
        <w:rPr>
          <w:rFonts w:ascii="Times New Roman" w:hAnsi="Times New Roman" w:cs="Times New Roman"/>
          <w:b w:val="0"/>
          <w:bCs w:val="0"/>
          <w:spacing w:val="-2"/>
          <w:lang w:val="id-ID"/>
        </w:rPr>
      </w:pPr>
      <w:r w:rsidRPr="00D25183">
        <w:rPr>
          <w:rFonts w:ascii="Times New Roman" w:hAnsi="Times New Roman" w:cs="Times New Roman"/>
          <w:b w:val="0"/>
          <w:bCs w:val="0"/>
          <w:spacing w:val="-2"/>
          <w:lang w:val="en-ID"/>
        </w:rPr>
        <w:t>5.2 Practical Recommendations for Tourism Stakeholders</w:t>
      </w:r>
    </w:p>
    <w:p w:rsidR="0087220D" w:rsidRPr="00D25183" w:rsidRDefault="0087220D" w:rsidP="00D25183">
      <w:pPr>
        <w:pStyle w:val="Heading1"/>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5.2.1 Community-Based Approaches</w:t>
      </w:r>
    </w:p>
    <w:p w:rsidR="0087220D" w:rsidRPr="00D25183" w:rsidRDefault="0087220D" w:rsidP="00D25183">
      <w:pPr>
        <w:pStyle w:val="Heading1"/>
        <w:numPr>
          <w:ilvl w:val="0"/>
          <w:numId w:val="12"/>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Establishment of language exchange programs between tourists and local residents</w:t>
      </w:r>
    </w:p>
    <w:p w:rsidR="0087220D" w:rsidRPr="00D25183" w:rsidRDefault="0087220D" w:rsidP="00D25183">
      <w:pPr>
        <w:pStyle w:val="Heading1"/>
        <w:numPr>
          <w:ilvl w:val="0"/>
          <w:numId w:val="12"/>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Development of community language resource centers</w:t>
      </w:r>
    </w:p>
    <w:p w:rsidR="0087220D" w:rsidRPr="00D25183" w:rsidRDefault="0087220D" w:rsidP="00D25183">
      <w:pPr>
        <w:pStyle w:val="Heading1"/>
        <w:numPr>
          <w:ilvl w:val="0"/>
          <w:numId w:val="12"/>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Creation of peer learning networks among tourism businesses</w:t>
      </w:r>
    </w:p>
    <w:p w:rsidR="0087220D" w:rsidRPr="00D25183" w:rsidRDefault="0087220D" w:rsidP="00D25183">
      <w:pPr>
        <w:pStyle w:val="Heading1"/>
        <w:numPr>
          <w:ilvl w:val="0"/>
          <w:numId w:val="12"/>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Documentation and sharing of effective communication strategies</w:t>
      </w:r>
    </w:p>
    <w:p w:rsidR="0087220D" w:rsidRPr="00D25183" w:rsidRDefault="0087220D" w:rsidP="00D25183">
      <w:pPr>
        <w:pStyle w:val="Heading1"/>
        <w:spacing w:before="72" w:line="276" w:lineRule="auto"/>
        <w:jc w:val="both"/>
        <w:rPr>
          <w:rFonts w:ascii="Times New Roman" w:hAnsi="Times New Roman" w:cs="Times New Roman"/>
          <w:b w:val="0"/>
          <w:bCs w:val="0"/>
          <w:spacing w:val="-2"/>
          <w:lang w:val="en-ID"/>
        </w:rPr>
      </w:pPr>
    </w:p>
    <w:p w:rsidR="0087220D" w:rsidRPr="00D25183" w:rsidRDefault="0087220D" w:rsidP="00D25183">
      <w:pPr>
        <w:pStyle w:val="Heading1"/>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5.2.2 Technology-Enhanced Solutions</w:t>
      </w:r>
    </w:p>
    <w:p w:rsidR="0087220D" w:rsidRPr="00D25183" w:rsidRDefault="0087220D" w:rsidP="00D25183">
      <w:pPr>
        <w:pStyle w:val="Heading1"/>
        <w:numPr>
          <w:ilvl w:val="0"/>
          <w:numId w:val="13"/>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Development ofBakkara-specific translation applications incorporating local terminology</w:t>
      </w:r>
    </w:p>
    <w:p w:rsidR="0087220D" w:rsidRPr="00D25183" w:rsidRDefault="0087220D" w:rsidP="00D25183">
      <w:pPr>
        <w:pStyle w:val="Heading1"/>
        <w:numPr>
          <w:ilvl w:val="0"/>
          <w:numId w:val="13"/>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Creation of multilingual digital content about the destination</w:t>
      </w:r>
    </w:p>
    <w:p w:rsidR="0087220D" w:rsidRPr="00D25183" w:rsidRDefault="0087220D" w:rsidP="00D25183">
      <w:pPr>
        <w:pStyle w:val="Heading1"/>
        <w:numPr>
          <w:ilvl w:val="0"/>
          <w:numId w:val="13"/>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Implementation of AI-powered translation services at key tourism interfaces</w:t>
      </w:r>
    </w:p>
    <w:p w:rsidR="0087220D" w:rsidRPr="00D25183" w:rsidRDefault="0087220D" w:rsidP="00D25183">
      <w:pPr>
        <w:pStyle w:val="Heading1"/>
        <w:numPr>
          <w:ilvl w:val="0"/>
          <w:numId w:val="13"/>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Digital preservation of cultural knowledge in multiple languages</w:t>
      </w:r>
    </w:p>
    <w:p w:rsidR="0087220D" w:rsidRPr="00D25183" w:rsidRDefault="0087220D" w:rsidP="00D25183">
      <w:pPr>
        <w:pStyle w:val="Heading1"/>
        <w:spacing w:before="72" w:line="276" w:lineRule="auto"/>
        <w:jc w:val="both"/>
        <w:rPr>
          <w:rFonts w:ascii="Times New Roman" w:hAnsi="Times New Roman" w:cs="Times New Roman"/>
          <w:b w:val="0"/>
          <w:bCs w:val="0"/>
          <w:spacing w:val="-2"/>
          <w:lang w:val="en-ID"/>
        </w:rPr>
      </w:pPr>
    </w:p>
    <w:p w:rsidR="00730B8E" w:rsidRPr="00D25183" w:rsidRDefault="0087220D" w:rsidP="00D25183">
      <w:pPr>
        <w:pStyle w:val="Heading1"/>
        <w:spacing w:before="72" w:line="276" w:lineRule="auto"/>
        <w:jc w:val="both"/>
        <w:rPr>
          <w:rFonts w:ascii="Times New Roman" w:hAnsi="Times New Roman" w:cs="Times New Roman"/>
          <w:b w:val="0"/>
          <w:bCs w:val="0"/>
          <w:spacing w:val="-2"/>
          <w:lang w:val="id-ID"/>
        </w:rPr>
      </w:pPr>
      <w:r w:rsidRPr="00D25183">
        <w:rPr>
          <w:rFonts w:ascii="Times New Roman" w:hAnsi="Times New Roman" w:cs="Times New Roman"/>
          <w:b w:val="0"/>
          <w:bCs w:val="0"/>
          <w:spacing w:val="-2"/>
          <w:lang w:val="en-ID"/>
        </w:rPr>
        <w:t>5.3 Directions for Future Research</w:t>
      </w:r>
    </w:p>
    <w:p w:rsidR="00730B8E" w:rsidRPr="00D25183" w:rsidRDefault="0087220D" w:rsidP="00D25183">
      <w:pPr>
        <w:pStyle w:val="Heading1"/>
        <w:spacing w:before="72" w:line="276" w:lineRule="auto"/>
        <w:ind w:firstLine="790"/>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The study indicates several directions for future research:</w:t>
      </w:r>
    </w:p>
    <w:p w:rsidR="0087220D" w:rsidRPr="00D25183" w:rsidRDefault="0087220D" w:rsidP="00D25183">
      <w:pPr>
        <w:pStyle w:val="Heading1"/>
        <w:numPr>
          <w:ilvl w:val="0"/>
          <w:numId w:val="14"/>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Longitudinal studies tracking changes in language usage patterns as tourism develops</w:t>
      </w:r>
    </w:p>
    <w:p w:rsidR="0087220D" w:rsidRPr="00D25183" w:rsidRDefault="0087220D" w:rsidP="00D25183">
      <w:pPr>
        <w:pStyle w:val="Heading1"/>
        <w:numPr>
          <w:ilvl w:val="0"/>
          <w:numId w:val="14"/>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Comparative analyses across multiple emerging destinations</w:t>
      </w:r>
    </w:p>
    <w:p w:rsidR="0087220D" w:rsidRPr="00D25183" w:rsidRDefault="0087220D" w:rsidP="00D25183">
      <w:pPr>
        <w:pStyle w:val="Heading1"/>
        <w:numPr>
          <w:ilvl w:val="0"/>
          <w:numId w:val="14"/>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lastRenderedPageBreak/>
        <w:t>Investigation of tourist perspectives on language barriers</w:t>
      </w:r>
    </w:p>
    <w:p w:rsidR="0087220D" w:rsidRPr="00D25183" w:rsidRDefault="0087220D" w:rsidP="00D25183">
      <w:pPr>
        <w:pStyle w:val="Heading1"/>
        <w:numPr>
          <w:ilvl w:val="0"/>
          <w:numId w:val="14"/>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Evaluation of different language education models for tourism contexts</w:t>
      </w:r>
    </w:p>
    <w:p w:rsidR="0087220D" w:rsidRPr="00D25183" w:rsidRDefault="0087220D" w:rsidP="00D25183">
      <w:pPr>
        <w:pStyle w:val="Heading1"/>
        <w:numPr>
          <w:ilvl w:val="0"/>
          <w:numId w:val="14"/>
        </w:numPr>
        <w:spacing w:before="72" w:line="276" w:lineRule="auto"/>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Examination of how digital technologies affect tourist-host communication</w:t>
      </w:r>
    </w:p>
    <w:p w:rsidR="0087220D" w:rsidRPr="00D25183" w:rsidRDefault="0087220D" w:rsidP="00D25183">
      <w:pPr>
        <w:pStyle w:val="Heading1"/>
        <w:spacing w:before="72" w:line="276" w:lineRule="auto"/>
        <w:jc w:val="both"/>
        <w:rPr>
          <w:rFonts w:ascii="Times New Roman" w:hAnsi="Times New Roman" w:cs="Times New Roman"/>
          <w:b w:val="0"/>
          <w:bCs w:val="0"/>
          <w:spacing w:val="-2"/>
          <w:lang w:val="en-ID"/>
        </w:rPr>
      </w:pPr>
    </w:p>
    <w:p w:rsidR="0087220D" w:rsidRPr="00D25183" w:rsidRDefault="0087220D" w:rsidP="00D25183">
      <w:pPr>
        <w:pStyle w:val="Heading1"/>
        <w:numPr>
          <w:ilvl w:val="0"/>
          <w:numId w:val="7"/>
        </w:numPr>
        <w:spacing w:before="72" w:line="276" w:lineRule="auto"/>
        <w:jc w:val="both"/>
        <w:rPr>
          <w:rFonts w:ascii="Times New Roman" w:hAnsi="Times New Roman" w:cs="Times New Roman"/>
          <w:spacing w:val="-2"/>
          <w:lang w:val="en-ID"/>
        </w:rPr>
      </w:pPr>
      <w:r w:rsidRPr="00D25183">
        <w:rPr>
          <w:rFonts w:ascii="Times New Roman" w:hAnsi="Times New Roman" w:cs="Times New Roman"/>
          <w:spacing w:val="-2"/>
          <w:lang w:val="en-ID"/>
        </w:rPr>
        <w:t>CONCLUSION</w:t>
      </w:r>
    </w:p>
    <w:p w:rsidR="007A4A42" w:rsidRPr="00D25183" w:rsidRDefault="0087220D" w:rsidP="00D25183">
      <w:pPr>
        <w:pStyle w:val="Heading1"/>
        <w:spacing w:before="72" w:line="276" w:lineRule="auto"/>
        <w:ind w:left="0" w:firstLine="851"/>
        <w:jc w:val="both"/>
        <w:rPr>
          <w:rFonts w:ascii="Times New Roman" w:hAnsi="Times New Roman" w:cs="Times New Roman"/>
          <w:b w:val="0"/>
          <w:bCs w:val="0"/>
          <w:spacing w:val="-2"/>
          <w:lang w:val="id-ID"/>
        </w:rPr>
      </w:pPr>
      <w:r w:rsidRPr="00D25183">
        <w:rPr>
          <w:rFonts w:ascii="Times New Roman" w:hAnsi="Times New Roman" w:cs="Times New Roman"/>
          <w:b w:val="0"/>
          <w:bCs w:val="0"/>
          <w:spacing w:val="-2"/>
          <w:lang w:val="en-ID"/>
        </w:rPr>
        <w:t>The study demonstrates that the use of English in Bakkara Village's tourism context represents a complex sociolinguistic phenomenon with significant implications for economic development, social equity, and cultural representation. The findings reveal both challenges—including varying proficiency distribution, limited educational resources, and considerations regarding cultural authenticity—and adaptive strategies that demonstrate local resilience in response to globalization factors.</w:t>
      </w:r>
    </w:p>
    <w:p w:rsidR="007A4A42" w:rsidRPr="00D25183" w:rsidRDefault="0087220D" w:rsidP="00D25183">
      <w:pPr>
        <w:pStyle w:val="Heading1"/>
        <w:spacing w:before="72" w:line="276" w:lineRule="auto"/>
        <w:ind w:left="0" w:firstLine="851"/>
        <w:jc w:val="both"/>
        <w:rPr>
          <w:rFonts w:ascii="Times New Roman" w:hAnsi="Times New Roman" w:cs="Times New Roman"/>
          <w:b w:val="0"/>
          <w:bCs w:val="0"/>
          <w:spacing w:val="-2"/>
          <w:lang w:val="id-ID"/>
        </w:rPr>
      </w:pPr>
      <w:r w:rsidRPr="00D25183">
        <w:rPr>
          <w:rFonts w:ascii="Times New Roman" w:hAnsi="Times New Roman" w:cs="Times New Roman"/>
          <w:b w:val="0"/>
          <w:bCs w:val="0"/>
          <w:spacing w:val="-2"/>
          <w:lang w:val="en-ID"/>
        </w:rPr>
        <w:t>The research contributes to understanding how rural communities navigate linguistic aspects of tourism development. Rather than presenting a narrative of linguistic imperialism or uncritical adoption, the Bakkara case illustrates how communities selectively integrate English into existing multilingual repertoires while developing strategies to maintain local linguistic and cultural integrity.</w:t>
      </w:r>
    </w:p>
    <w:p w:rsidR="0087220D" w:rsidRPr="00D25183" w:rsidRDefault="0087220D" w:rsidP="00D25183">
      <w:pPr>
        <w:pStyle w:val="Heading1"/>
        <w:spacing w:before="72" w:line="276" w:lineRule="auto"/>
        <w:ind w:left="0" w:firstLine="851"/>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 xml:space="preserve">For Bakkara Village to maximize the benefits of tourism while addressing potential impacts, a balanced approach is necessary—one that enhances English communication capacity while valuing and preserving local languages and cultural expressions. This approach acknowledges that successful tourism development depends not only on facilitating international </w:t>
      </w:r>
      <w:r w:rsidRPr="00D25183">
        <w:rPr>
          <w:rFonts w:ascii="Times New Roman" w:hAnsi="Times New Roman" w:cs="Times New Roman"/>
          <w:b w:val="0"/>
          <w:bCs w:val="0"/>
          <w:spacing w:val="-2"/>
          <w:lang w:val="en-ID"/>
        </w:rPr>
        <w:lastRenderedPageBreak/>
        <w:t xml:space="preserve">communication but also on maintaining the linguistic and cultural </w:t>
      </w:r>
      <w:r w:rsidRPr="00D25183">
        <w:rPr>
          <w:rFonts w:ascii="Times New Roman" w:hAnsi="Times New Roman" w:cs="Times New Roman"/>
          <w:b w:val="0"/>
          <w:bCs w:val="0"/>
          <w:spacing w:val="-2"/>
        </w:rPr>
        <w:t>distinctiveness that makes destinations like Bakkara Village attractive to visitors.</w:t>
      </w:r>
    </w:p>
    <w:p w:rsidR="0087220D" w:rsidRPr="00D25183" w:rsidRDefault="0087220D" w:rsidP="00D25183">
      <w:pPr>
        <w:pStyle w:val="Heading1"/>
        <w:spacing w:before="72" w:line="276" w:lineRule="auto"/>
        <w:jc w:val="both"/>
        <w:rPr>
          <w:rFonts w:ascii="Times New Roman" w:hAnsi="Times New Roman" w:cs="Times New Roman"/>
          <w:b w:val="0"/>
          <w:bCs w:val="0"/>
          <w:spacing w:val="-2"/>
        </w:rPr>
      </w:pPr>
    </w:p>
    <w:p w:rsidR="00B04C91" w:rsidRPr="00D25183" w:rsidRDefault="00B04C91" w:rsidP="00D25183">
      <w:pPr>
        <w:pStyle w:val="Heading1"/>
        <w:spacing w:before="72" w:line="276" w:lineRule="auto"/>
        <w:jc w:val="both"/>
        <w:rPr>
          <w:rFonts w:ascii="Times New Roman" w:hAnsi="Times New Roman" w:cs="Times New Roman"/>
          <w:spacing w:val="-2"/>
          <w:lang w:val="en-ID"/>
        </w:rPr>
      </w:pPr>
      <w:r w:rsidRPr="00D25183">
        <w:rPr>
          <w:rFonts w:ascii="Times New Roman" w:hAnsi="Times New Roman" w:cs="Times New Roman"/>
          <w:spacing w:val="-2"/>
          <w:lang w:val="en-ID"/>
        </w:rPr>
        <w:t>REFERENCES</w:t>
      </w:r>
    </w:p>
    <w:p w:rsidR="007A4A42" w:rsidRPr="00D25183" w:rsidRDefault="00B04C91" w:rsidP="00D25183">
      <w:pPr>
        <w:pStyle w:val="Heading1"/>
        <w:spacing w:before="72" w:line="276" w:lineRule="auto"/>
        <w:ind w:left="851" w:hanging="851"/>
        <w:jc w:val="both"/>
        <w:rPr>
          <w:rFonts w:ascii="Times New Roman" w:hAnsi="Times New Roman" w:cs="Times New Roman"/>
          <w:b w:val="0"/>
          <w:bCs w:val="0"/>
          <w:spacing w:val="-2"/>
          <w:lang w:val="id-ID"/>
        </w:rPr>
      </w:pPr>
      <w:r w:rsidRPr="00D25183">
        <w:rPr>
          <w:rFonts w:ascii="Times New Roman" w:hAnsi="Times New Roman" w:cs="Times New Roman"/>
          <w:b w:val="0"/>
          <w:bCs w:val="0"/>
          <w:spacing w:val="-2"/>
          <w:lang w:val="en-ID"/>
        </w:rPr>
        <w:t>Blue, G. M., &amp; Harun, M. (2003). Hospitality language as a professional skill. English for Specific Purposes, 22(1), 73-91.</w:t>
      </w:r>
    </w:p>
    <w:p w:rsidR="007A4A42" w:rsidRPr="00D25183" w:rsidRDefault="00B04C91" w:rsidP="00D25183">
      <w:pPr>
        <w:pStyle w:val="Heading1"/>
        <w:spacing w:before="72" w:line="276" w:lineRule="auto"/>
        <w:ind w:left="851" w:hanging="851"/>
        <w:jc w:val="both"/>
        <w:rPr>
          <w:rFonts w:ascii="Times New Roman" w:hAnsi="Times New Roman" w:cs="Times New Roman"/>
          <w:b w:val="0"/>
          <w:bCs w:val="0"/>
          <w:spacing w:val="-2"/>
          <w:lang w:val="id-ID"/>
        </w:rPr>
      </w:pPr>
      <w:r w:rsidRPr="00D25183">
        <w:rPr>
          <w:rFonts w:ascii="Times New Roman" w:hAnsi="Times New Roman" w:cs="Times New Roman"/>
          <w:b w:val="0"/>
          <w:bCs w:val="0"/>
          <w:spacing w:val="-2"/>
          <w:lang w:val="en-ID"/>
        </w:rPr>
        <w:t>Cohen, E., &amp; Cooper, R. L. (2004). Language and tourism. Annals of Tourism Research, 13(4), 533-563.</w:t>
      </w:r>
    </w:p>
    <w:p w:rsidR="007A4A42" w:rsidRPr="00D25183" w:rsidRDefault="00B04C91" w:rsidP="00D25183">
      <w:pPr>
        <w:pStyle w:val="Heading1"/>
        <w:spacing w:before="72" w:line="276" w:lineRule="auto"/>
        <w:ind w:left="851" w:hanging="851"/>
        <w:jc w:val="both"/>
        <w:rPr>
          <w:rFonts w:ascii="Times New Roman" w:hAnsi="Times New Roman" w:cs="Times New Roman"/>
          <w:b w:val="0"/>
          <w:bCs w:val="0"/>
          <w:spacing w:val="-2"/>
          <w:lang w:val="id-ID"/>
        </w:rPr>
      </w:pPr>
      <w:r w:rsidRPr="00D25183">
        <w:rPr>
          <w:rFonts w:ascii="Times New Roman" w:hAnsi="Times New Roman" w:cs="Times New Roman"/>
          <w:b w:val="0"/>
          <w:bCs w:val="0"/>
          <w:spacing w:val="-2"/>
          <w:lang w:val="en-ID"/>
        </w:rPr>
        <w:t>Gu, H., &amp; Ryan, C. (2008). Chinese clientele at Chinese hotels—Preferences and satisfaction. International Journal of Hospitality Management, 27(3), 337-345.</w:t>
      </w:r>
    </w:p>
    <w:p w:rsidR="007A4A42" w:rsidRPr="00D25183" w:rsidRDefault="00B04C91" w:rsidP="00D25183">
      <w:pPr>
        <w:pStyle w:val="Heading1"/>
        <w:spacing w:before="72" w:line="276" w:lineRule="auto"/>
        <w:ind w:left="851" w:hanging="851"/>
        <w:jc w:val="both"/>
        <w:rPr>
          <w:rFonts w:ascii="Times New Roman" w:hAnsi="Times New Roman" w:cs="Times New Roman"/>
          <w:b w:val="0"/>
          <w:bCs w:val="0"/>
          <w:spacing w:val="-2"/>
          <w:lang w:val="id-ID"/>
        </w:rPr>
      </w:pPr>
      <w:r w:rsidRPr="00D25183">
        <w:rPr>
          <w:rFonts w:ascii="Times New Roman" w:hAnsi="Times New Roman" w:cs="Times New Roman"/>
          <w:b w:val="0"/>
          <w:bCs w:val="0"/>
          <w:spacing w:val="-2"/>
          <w:lang w:val="en-ID"/>
        </w:rPr>
        <w:t>Heller, M. (2010). The commodification of language. Annual Review of Anthropology, 39, 101-114.</w:t>
      </w:r>
    </w:p>
    <w:p w:rsidR="007A4A42" w:rsidRPr="00D25183" w:rsidRDefault="00B04C91" w:rsidP="00D25183">
      <w:pPr>
        <w:pStyle w:val="Heading1"/>
        <w:spacing w:before="72" w:line="276" w:lineRule="auto"/>
        <w:ind w:left="851" w:hanging="851"/>
        <w:jc w:val="both"/>
        <w:rPr>
          <w:rFonts w:ascii="Times New Roman" w:hAnsi="Times New Roman" w:cs="Times New Roman"/>
          <w:b w:val="0"/>
          <w:bCs w:val="0"/>
          <w:spacing w:val="-2"/>
          <w:lang w:val="id-ID"/>
        </w:rPr>
      </w:pPr>
      <w:r w:rsidRPr="00D25183">
        <w:rPr>
          <w:rFonts w:ascii="Times New Roman" w:hAnsi="Times New Roman" w:cs="Times New Roman"/>
          <w:b w:val="0"/>
          <w:bCs w:val="0"/>
          <w:spacing w:val="-2"/>
          <w:lang w:val="en-ID"/>
        </w:rPr>
        <w:t>Heller, M., Pujolar, J., &amp; Duchêne, A. (2014). Linguistic commodification in tourism. Journal of Sociolinguistics, 18(4), 539-566.</w:t>
      </w:r>
    </w:p>
    <w:p w:rsidR="007A4A42" w:rsidRPr="00D25183" w:rsidRDefault="00B04C91" w:rsidP="00D25183">
      <w:pPr>
        <w:pStyle w:val="Heading1"/>
        <w:spacing w:before="72" w:line="276" w:lineRule="auto"/>
        <w:ind w:left="851" w:hanging="851"/>
        <w:jc w:val="both"/>
        <w:rPr>
          <w:rFonts w:ascii="Times New Roman" w:hAnsi="Times New Roman" w:cs="Times New Roman"/>
          <w:b w:val="0"/>
          <w:bCs w:val="0"/>
          <w:spacing w:val="-2"/>
          <w:lang w:val="id-ID"/>
        </w:rPr>
      </w:pPr>
      <w:r w:rsidRPr="00D25183">
        <w:rPr>
          <w:rFonts w:ascii="Times New Roman" w:hAnsi="Times New Roman" w:cs="Times New Roman"/>
          <w:b w:val="0"/>
          <w:bCs w:val="0"/>
          <w:spacing w:val="-2"/>
          <w:lang w:val="en-ID"/>
        </w:rPr>
        <w:t>Kirkpatrick, A. (2012). English as an Asian lingua franca and the multilingual model of ELT. Language Teaching, 45(3), 313-325.</w:t>
      </w:r>
    </w:p>
    <w:p w:rsidR="007A4A42" w:rsidRPr="00D25183" w:rsidRDefault="00B04C91" w:rsidP="00D25183">
      <w:pPr>
        <w:pStyle w:val="Heading1"/>
        <w:spacing w:before="72" w:line="276" w:lineRule="auto"/>
        <w:ind w:left="851" w:hanging="851"/>
        <w:jc w:val="both"/>
        <w:rPr>
          <w:rFonts w:ascii="Times New Roman" w:hAnsi="Times New Roman" w:cs="Times New Roman"/>
          <w:b w:val="0"/>
          <w:bCs w:val="0"/>
          <w:spacing w:val="-2"/>
          <w:lang w:val="id-ID"/>
        </w:rPr>
      </w:pPr>
      <w:r w:rsidRPr="00D25183">
        <w:rPr>
          <w:rFonts w:ascii="Times New Roman" w:hAnsi="Times New Roman" w:cs="Times New Roman"/>
          <w:b w:val="0"/>
          <w:bCs w:val="0"/>
          <w:spacing w:val="-2"/>
          <w:lang w:val="en-ID"/>
        </w:rPr>
        <w:t>Lauder, A. (2008). The status and function of English in Indonesia: A review of key factors. Makara Human Behavior Studies in Asia, 12(1), 9-20.</w:t>
      </w:r>
    </w:p>
    <w:p w:rsidR="007A4A42" w:rsidRPr="00D25183" w:rsidRDefault="00B04C91" w:rsidP="00D25183">
      <w:pPr>
        <w:pStyle w:val="Heading1"/>
        <w:spacing w:before="72" w:line="276" w:lineRule="auto"/>
        <w:ind w:left="851" w:hanging="851"/>
        <w:jc w:val="both"/>
        <w:rPr>
          <w:rFonts w:ascii="Times New Roman" w:hAnsi="Times New Roman" w:cs="Times New Roman"/>
          <w:b w:val="0"/>
          <w:bCs w:val="0"/>
          <w:spacing w:val="-2"/>
          <w:lang w:val="id-ID"/>
        </w:rPr>
      </w:pPr>
      <w:r w:rsidRPr="00D25183">
        <w:rPr>
          <w:rFonts w:ascii="Times New Roman" w:hAnsi="Times New Roman" w:cs="Times New Roman"/>
          <w:b w:val="0"/>
          <w:bCs w:val="0"/>
          <w:spacing w:val="-2"/>
          <w:lang w:val="en-ID"/>
        </w:rPr>
        <w:t>Lumbanraja, V. (2012). Tourism development of Lake Toba, North Sumatera: An evaluation study. Indonesian Journal of Geography, 44(1), 80-90.</w:t>
      </w:r>
    </w:p>
    <w:p w:rsidR="00B04C91" w:rsidRPr="00D25183" w:rsidRDefault="00B04C91" w:rsidP="00D25183">
      <w:pPr>
        <w:pStyle w:val="Heading1"/>
        <w:spacing w:before="72" w:line="276" w:lineRule="auto"/>
        <w:ind w:left="851" w:hanging="851"/>
        <w:jc w:val="both"/>
        <w:rPr>
          <w:rFonts w:ascii="Times New Roman" w:hAnsi="Times New Roman" w:cs="Times New Roman"/>
          <w:b w:val="0"/>
          <w:bCs w:val="0"/>
          <w:spacing w:val="-2"/>
          <w:lang w:val="en-ID"/>
        </w:rPr>
      </w:pPr>
      <w:r w:rsidRPr="00D25183">
        <w:rPr>
          <w:rFonts w:ascii="Times New Roman" w:hAnsi="Times New Roman" w:cs="Times New Roman"/>
          <w:b w:val="0"/>
          <w:bCs w:val="0"/>
          <w:spacing w:val="-2"/>
          <w:lang w:val="en-ID"/>
        </w:rPr>
        <w:t xml:space="preserve">Piller, I., &amp; Cho, J. (2013). Neoliberalism as language policy. Language in </w:t>
      </w:r>
      <w:r w:rsidRPr="00D25183">
        <w:rPr>
          <w:rFonts w:ascii="Times New Roman" w:hAnsi="Times New Roman" w:cs="Times New Roman"/>
          <w:b w:val="0"/>
          <w:bCs w:val="0"/>
          <w:spacing w:val="-2"/>
          <w:lang w:val="en-ID"/>
        </w:rPr>
        <w:lastRenderedPageBreak/>
        <w:t>Society, 42(1), 23-44.</w:t>
      </w:r>
    </w:p>
    <w:p w:rsidR="00B04C91" w:rsidRPr="00D25183" w:rsidRDefault="00B04C91" w:rsidP="00D25183">
      <w:pPr>
        <w:pStyle w:val="Heading1"/>
        <w:spacing w:before="72" w:line="276" w:lineRule="auto"/>
        <w:jc w:val="both"/>
        <w:rPr>
          <w:rFonts w:ascii="Times New Roman" w:hAnsi="Times New Roman" w:cs="Times New Roman"/>
          <w:b w:val="0"/>
          <w:bCs w:val="0"/>
          <w:spacing w:val="-2"/>
          <w:lang w:val="en-ID"/>
        </w:rPr>
      </w:pPr>
    </w:p>
    <w:p w:rsidR="007A4A42" w:rsidRPr="00D25183" w:rsidRDefault="00B04C91" w:rsidP="00D25183">
      <w:pPr>
        <w:pStyle w:val="Heading1"/>
        <w:spacing w:before="72" w:line="276" w:lineRule="auto"/>
        <w:ind w:left="851" w:hanging="851"/>
        <w:jc w:val="both"/>
        <w:rPr>
          <w:rFonts w:ascii="Times New Roman" w:hAnsi="Times New Roman" w:cs="Times New Roman"/>
          <w:b w:val="0"/>
          <w:bCs w:val="0"/>
          <w:spacing w:val="-2"/>
          <w:lang w:val="id-ID"/>
        </w:rPr>
      </w:pPr>
      <w:r w:rsidRPr="00D25183">
        <w:rPr>
          <w:rFonts w:ascii="Times New Roman" w:hAnsi="Times New Roman" w:cs="Times New Roman"/>
          <w:b w:val="0"/>
          <w:bCs w:val="0"/>
          <w:spacing w:val="-2"/>
          <w:lang w:val="en-ID"/>
        </w:rPr>
        <w:t>Simanjuntak, B. A., Santoso, H., &amp;Purba, O. H. S. (2017). Lake Toba: Cultural heritage and challenges of tourism development. Journal of Heritage Tourism, 12(4), 380-394.</w:t>
      </w:r>
    </w:p>
    <w:p w:rsidR="007A4A42" w:rsidRPr="00D25183" w:rsidRDefault="00B04C91" w:rsidP="00D25183">
      <w:pPr>
        <w:pStyle w:val="Heading1"/>
        <w:spacing w:before="72" w:line="276" w:lineRule="auto"/>
        <w:ind w:left="851" w:hanging="851"/>
        <w:jc w:val="both"/>
        <w:rPr>
          <w:rFonts w:ascii="Times New Roman" w:hAnsi="Times New Roman" w:cs="Times New Roman"/>
          <w:b w:val="0"/>
          <w:bCs w:val="0"/>
          <w:spacing w:val="-2"/>
          <w:lang w:val="id-ID"/>
        </w:rPr>
      </w:pPr>
      <w:r w:rsidRPr="00D25183">
        <w:rPr>
          <w:rFonts w:ascii="Times New Roman" w:hAnsi="Times New Roman" w:cs="Times New Roman"/>
          <w:b w:val="0"/>
          <w:bCs w:val="0"/>
          <w:spacing w:val="-2"/>
          <w:lang w:val="en-ID"/>
        </w:rPr>
        <w:t>Soedarsono, R. (2014). Language policy in Indonesian tourism: Implications and implementation. Journal of Language and Policy, 8(2), 129-143.</w:t>
      </w:r>
    </w:p>
    <w:p w:rsidR="007A4A42" w:rsidRPr="00D25183" w:rsidRDefault="00B04C91" w:rsidP="00D25183">
      <w:pPr>
        <w:pStyle w:val="Heading1"/>
        <w:spacing w:before="72" w:line="276" w:lineRule="auto"/>
        <w:ind w:left="851" w:hanging="851"/>
        <w:jc w:val="both"/>
        <w:rPr>
          <w:rFonts w:ascii="Times New Roman" w:hAnsi="Times New Roman" w:cs="Times New Roman"/>
          <w:b w:val="0"/>
          <w:bCs w:val="0"/>
          <w:spacing w:val="-2"/>
          <w:lang w:val="id-ID"/>
        </w:rPr>
      </w:pPr>
      <w:r w:rsidRPr="00D25183">
        <w:rPr>
          <w:rFonts w:ascii="Times New Roman" w:hAnsi="Times New Roman" w:cs="Times New Roman"/>
          <w:b w:val="0"/>
          <w:bCs w:val="0"/>
          <w:spacing w:val="-2"/>
          <w:lang w:val="en-ID"/>
        </w:rPr>
        <w:t>Thurlow, C., &amp; Jaworski, A. (2010). Tourism discourse: Language and global mobility. Palgrave Macmillan.</w:t>
      </w:r>
    </w:p>
    <w:p w:rsidR="007A4A42" w:rsidRPr="00D25183" w:rsidRDefault="00B04C91" w:rsidP="00D25183">
      <w:pPr>
        <w:pStyle w:val="Heading1"/>
        <w:spacing w:before="72" w:line="276" w:lineRule="auto"/>
        <w:ind w:left="851" w:hanging="851"/>
        <w:jc w:val="both"/>
        <w:rPr>
          <w:rFonts w:ascii="Times New Roman" w:hAnsi="Times New Roman" w:cs="Times New Roman"/>
          <w:b w:val="0"/>
          <w:bCs w:val="0"/>
          <w:spacing w:val="-2"/>
          <w:lang w:val="id-ID"/>
        </w:rPr>
      </w:pPr>
      <w:r w:rsidRPr="00D25183">
        <w:rPr>
          <w:rFonts w:ascii="Times New Roman" w:hAnsi="Times New Roman" w:cs="Times New Roman"/>
          <w:b w:val="0"/>
          <w:bCs w:val="0"/>
          <w:spacing w:val="-2"/>
          <w:lang w:val="en-ID"/>
        </w:rPr>
        <w:t>Van der Yeught, M. (2016). A proposal to establish epistemological foundations for the study of specialised languages. ASp, 69, 41-63.</w:t>
      </w:r>
    </w:p>
    <w:p w:rsidR="00E642A7" w:rsidRPr="00D25183" w:rsidRDefault="00B04C91" w:rsidP="00D25183">
      <w:pPr>
        <w:pStyle w:val="Heading1"/>
        <w:spacing w:before="72" w:line="276" w:lineRule="auto"/>
        <w:ind w:left="851" w:hanging="851"/>
        <w:jc w:val="both"/>
        <w:rPr>
          <w:rFonts w:ascii="Times New Roman" w:hAnsi="Times New Roman" w:cs="Times New Roman"/>
          <w:b w:val="0"/>
          <w:bCs w:val="0"/>
          <w:spacing w:val="-2"/>
          <w:lang w:val="id-ID"/>
        </w:rPr>
      </w:pPr>
      <w:r w:rsidRPr="00D25183">
        <w:rPr>
          <w:rFonts w:ascii="Times New Roman" w:hAnsi="Times New Roman" w:cs="Times New Roman"/>
          <w:b w:val="0"/>
          <w:bCs w:val="0"/>
          <w:spacing w:val="-2"/>
          <w:lang w:val="en-ID"/>
        </w:rPr>
        <w:t>Wang, Y. (2018). Language contact in rural tourism: A case study of local tour guides in northwest China. Journal of Multilingual and Multicultural Development.</w:t>
      </w:r>
    </w:p>
    <w:p w:rsidR="003B56C9" w:rsidRPr="00C040BF" w:rsidRDefault="003B56C9" w:rsidP="00730B8E">
      <w:pPr>
        <w:pStyle w:val="Heading1"/>
        <w:spacing w:before="72"/>
        <w:ind w:left="0"/>
        <w:rPr>
          <w:rFonts w:ascii="Platino linotype" w:hAnsi="Platino linotype"/>
          <w:b w:val="0"/>
          <w:bCs w:val="0"/>
          <w:spacing w:val="-2"/>
          <w:lang w:val="en-ID"/>
        </w:rPr>
      </w:pPr>
    </w:p>
    <w:sectPr w:rsidR="003B56C9" w:rsidRPr="00C040BF" w:rsidSect="00E31C26">
      <w:type w:val="continuous"/>
      <w:pgSz w:w="11910" w:h="16840"/>
      <w:pgMar w:top="1134" w:right="1275" w:bottom="1680" w:left="1275" w:header="720" w:footer="720" w:gutter="0"/>
      <w:cols w:num="2"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72EF" w:rsidRDefault="009172EF">
      <w:r>
        <w:separator/>
      </w:r>
    </w:p>
  </w:endnote>
  <w:endnote w:type="continuationSeparator" w:id="1">
    <w:p w:rsidR="009172EF" w:rsidRDefault="009172E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Platino linotype">
    <w:altName w:val="Cambri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03047"/>
      <w:docPartObj>
        <w:docPartGallery w:val="Page Numbers (Bottom of Page)"/>
        <w:docPartUnique/>
      </w:docPartObj>
    </w:sdtPr>
    <w:sdtContent>
      <w:p w:rsidR="00E31C26" w:rsidRDefault="00E31C26">
        <w:pPr>
          <w:pStyle w:val="Footer"/>
          <w:jc w:val="center"/>
        </w:pPr>
        <w:fldSimple w:instr=" PAGE   \* MERGEFORMAT ">
          <w:r>
            <w:rPr>
              <w:noProof/>
            </w:rPr>
            <w:t>12</w:t>
          </w:r>
        </w:fldSimple>
      </w:p>
    </w:sdtContent>
  </w:sdt>
  <w:p w:rsidR="00C872F6" w:rsidRDefault="00C872F6">
    <w:pPr>
      <w:pStyle w:val="BodyText"/>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72EF" w:rsidRDefault="009172EF">
      <w:r>
        <w:separator/>
      </w:r>
    </w:p>
  </w:footnote>
  <w:footnote w:type="continuationSeparator" w:id="1">
    <w:p w:rsidR="009172EF" w:rsidRDefault="009172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648"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58"/>
      <w:gridCol w:w="1220"/>
      <w:gridCol w:w="743"/>
      <w:gridCol w:w="1701"/>
      <w:gridCol w:w="2126"/>
    </w:tblGrid>
    <w:tr w:rsidR="00E31C26" w:rsidTr="00620F7C">
      <w:trPr>
        <w:jc w:val="center"/>
      </w:trPr>
      <w:tc>
        <w:tcPr>
          <w:tcW w:w="2858" w:type="dxa"/>
          <w:tcBorders>
            <w:top w:val="single" w:sz="4" w:space="0" w:color="auto"/>
            <w:left w:val="single" w:sz="4" w:space="0" w:color="auto"/>
            <w:bottom w:val="single" w:sz="4" w:space="0" w:color="auto"/>
            <w:right w:val="single" w:sz="4" w:space="0" w:color="auto"/>
          </w:tcBorders>
          <w:hideMark/>
        </w:tcPr>
        <w:p w:rsidR="00E31C26" w:rsidRPr="00A740C5" w:rsidRDefault="00E31C26" w:rsidP="00620F7C">
          <w:pPr>
            <w:pStyle w:val="Header"/>
            <w:jc w:val="center"/>
            <w:rPr>
              <w:rFonts w:ascii="Times New Roman" w:eastAsia="Calibri" w:hAnsi="Times New Roman"/>
              <w:color w:val="365F91"/>
              <w:sz w:val="24"/>
              <w:szCs w:val="24"/>
            </w:rPr>
          </w:pPr>
          <w:r w:rsidRPr="00A740C5">
            <w:rPr>
              <w:rFonts w:ascii="Times New Roman" w:hAnsi="Times New Roman"/>
              <w:color w:val="365F91"/>
              <w:sz w:val="24"/>
              <w:szCs w:val="24"/>
            </w:rPr>
            <w:t>Jurnal Akomodasi Agung</w:t>
          </w:r>
        </w:p>
      </w:tc>
      <w:tc>
        <w:tcPr>
          <w:tcW w:w="1220" w:type="dxa"/>
          <w:tcBorders>
            <w:top w:val="single" w:sz="4" w:space="0" w:color="auto"/>
            <w:left w:val="single" w:sz="4" w:space="0" w:color="auto"/>
            <w:bottom w:val="single" w:sz="4" w:space="0" w:color="auto"/>
            <w:right w:val="single" w:sz="4" w:space="0" w:color="auto"/>
          </w:tcBorders>
          <w:hideMark/>
        </w:tcPr>
        <w:p w:rsidR="00E31C26" w:rsidRPr="00A740C5" w:rsidRDefault="00E31C26" w:rsidP="00620F7C">
          <w:pPr>
            <w:pStyle w:val="Header"/>
            <w:jc w:val="center"/>
            <w:rPr>
              <w:rFonts w:ascii="Times New Roman" w:eastAsia="Calibri" w:hAnsi="Times New Roman"/>
              <w:color w:val="365F91"/>
              <w:sz w:val="24"/>
              <w:szCs w:val="24"/>
              <w:lang w:val="id-ID"/>
            </w:rPr>
          </w:pPr>
          <w:r w:rsidRPr="00A740C5">
            <w:rPr>
              <w:rFonts w:ascii="Times New Roman" w:hAnsi="Times New Roman"/>
              <w:color w:val="365F91"/>
              <w:sz w:val="24"/>
              <w:szCs w:val="24"/>
            </w:rPr>
            <w:t>Vol -XI</w:t>
          </w:r>
          <w:r w:rsidRPr="00A740C5">
            <w:rPr>
              <w:rFonts w:ascii="Times New Roman" w:hAnsi="Times New Roman"/>
              <w:color w:val="365F91"/>
              <w:sz w:val="24"/>
              <w:szCs w:val="24"/>
              <w:lang w:val="id-ID"/>
            </w:rPr>
            <w:t>I</w:t>
          </w:r>
        </w:p>
      </w:tc>
      <w:tc>
        <w:tcPr>
          <w:tcW w:w="743" w:type="dxa"/>
          <w:tcBorders>
            <w:top w:val="single" w:sz="4" w:space="0" w:color="auto"/>
            <w:left w:val="single" w:sz="4" w:space="0" w:color="auto"/>
            <w:bottom w:val="single" w:sz="4" w:space="0" w:color="auto"/>
            <w:right w:val="single" w:sz="4" w:space="0" w:color="auto"/>
          </w:tcBorders>
          <w:hideMark/>
        </w:tcPr>
        <w:p w:rsidR="00E31C26" w:rsidRPr="00A740C5" w:rsidRDefault="00E31C26" w:rsidP="00620F7C">
          <w:pPr>
            <w:pStyle w:val="Header"/>
            <w:jc w:val="center"/>
            <w:rPr>
              <w:rFonts w:ascii="Times New Roman" w:eastAsia="Calibri" w:hAnsi="Times New Roman"/>
              <w:color w:val="365F91"/>
              <w:sz w:val="24"/>
              <w:szCs w:val="24"/>
              <w:lang w:val="id-ID"/>
            </w:rPr>
          </w:pPr>
          <w:r>
            <w:rPr>
              <w:rFonts w:ascii="Times New Roman" w:hAnsi="Times New Roman"/>
              <w:color w:val="365F91"/>
              <w:sz w:val="24"/>
              <w:szCs w:val="24"/>
            </w:rPr>
            <w:t>NO.</w:t>
          </w:r>
          <w:r>
            <w:rPr>
              <w:rFonts w:ascii="Times New Roman" w:hAnsi="Times New Roman"/>
              <w:color w:val="365F91"/>
              <w:sz w:val="24"/>
              <w:szCs w:val="24"/>
              <w:lang w:val="id-ID"/>
            </w:rPr>
            <w:t>2</w:t>
          </w:r>
        </w:p>
      </w:tc>
      <w:tc>
        <w:tcPr>
          <w:tcW w:w="1701" w:type="dxa"/>
          <w:tcBorders>
            <w:top w:val="single" w:sz="4" w:space="0" w:color="auto"/>
            <w:left w:val="single" w:sz="4" w:space="0" w:color="auto"/>
            <w:bottom w:val="single" w:sz="4" w:space="0" w:color="auto"/>
            <w:right w:val="single" w:sz="4" w:space="0" w:color="auto"/>
          </w:tcBorders>
          <w:hideMark/>
        </w:tcPr>
        <w:p w:rsidR="00E31C26" w:rsidRPr="00A740C5" w:rsidRDefault="00E31C26" w:rsidP="00620F7C">
          <w:pPr>
            <w:pStyle w:val="Header"/>
            <w:jc w:val="center"/>
            <w:rPr>
              <w:rFonts w:ascii="Times New Roman" w:eastAsia="Calibri" w:hAnsi="Times New Roman"/>
              <w:color w:val="365F91"/>
              <w:sz w:val="24"/>
              <w:szCs w:val="24"/>
              <w:lang w:val="id-ID"/>
            </w:rPr>
          </w:pPr>
          <w:r>
            <w:rPr>
              <w:rFonts w:ascii="Times New Roman" w:hAnsi="Times New Roman"/>
              <w:color w:val="365F91"/>
              <w:sz w:val="24"/>
              <w:szCs w:val="24"/>
              <w:lang w:val="id-ID"/>
            </w:rPr>
            <w:t>Oktober</w:t>
          </w:r>
          <w:r w:rsidRPr="00A740C5">
            <w:rPr>
              <w:rFonts w:ascii="Times New Roman" w:hAnsi="Times New Roman"/>
              <w:color w:val="365F91"/>
              <w:sz w:val="24"/>
              <w:szCs w:val="24"/>
            </w:rPr>
            <w:t xml:space="preserve"> 202</w:t>
          </w:r>
          <w:r w:rsidRPr="00A740C5">
            <w:rPr>
              <w:rFonts w:ascii="Times New Roman" w:hAnsi="Times New Roman"/>
              <w:color w:val="365F91"/>
              <w:sz w:val="24"/>
              <w:szCs w:val="24"/>
              <w:lang w:val="id-ID"/>
            </w:rPr>
            <w:t>5</w:t>
          </w:r>
        </w:p>
      </w:tc>
      <w:tc>
        <w:tcPr>
          <w:tcW w:w="2126" w:type="dxa"/>
          <w:tcBorders>
            <w:top w:val="single" w:sz="4" w:space="0" w:color="auto"/>
            <w:left w:val="single" w:sz="4" w:space="0" w:color="auto"/>
            <w:bottom w:val="single" w:sz="4" w:space="0" w:color="auto"/>
            <w:right w:val="single" w:sz="4" w:space="0" w:color="auto"/>
          </w:tcBorders>
          <w:hideMark/>
        </w:tcPr>
        <w:p w:rsidR="00E31C26" w:rsidRPr="00A740C5" w:rsidRDefault="00E31C26" w:rsidP="00620F7C">
          <w:pPr>
            <w:pStyle w:val="Header"/>
            <w:jc w:val="center"/>
            <w:rPr>
              <w:rFonts w:ascii="Times New Roman" w:eastAsia="Calibri" w:hAnsi="Times New Roman"/>
              <w:color w:val="365F91"/>
              <w:sz w:val="24"/>
              <w:szCs w:val="24"/>
            </w:rPr>
          </w:pPr>
          <w:r w:rsidRPr="00A740C5">
            <w:rPr>
              <w:rFonts w:ascii="Times New Roman" w:hAnsi="Times New Roman"/>
              <w:color w:val="365F91"/>
              <w:sz w:val="24"/>
              <w:szCs w:val="24"/>
            </w:rPr>
            <w:t>ISSN 2503- 2119</w:t>
          </w:r>
        </w:p>
      </w:tc>
    </w:tr>
  </w:tbl>
  <w:p w:rsidR="00E31C26" w:rsidRDefault="00E31C2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864EC"/>
    <w:multiLevelType w:val="multilevel"/>
    <w:tmpl w:val="0A34B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D2022A"/>
    <w:multiLevelType w:val="multilevel"/>
    <w:tmpl w:val="8DFC9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445C9B"/>
    <w:multiLevelType w:val="multilevel"/>
    <w:tmpl w:val="D8A4A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636D31"/>
    <w:multiLevelType w:val="multilevel"/>
    <w:tmpl w:val="7B96C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CE1B64"/>
    <w:multiLevelType w:val="multilevel"/>
    <w:tmpl w:val="F2380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A53234"/>
    <w:multiLevelType w:val="multilevel"/>
    <w:tmpl w:val="4B5C5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B605B8"/>
    <w:multiLevelType w:val="multilevel"/>
    <w:tmpl w:val="48069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B62D4B"/>
    <w:multiLevelType w:val="hybridMultilevel"/>
    <w:tmpl w:val="83BAFE5A"/>
    <w:lvl w:ilvl="0" w:tplc="552E35A0">
      <w:start w:val="1"/>
      <w:numFmt w:val="decimal"/>
      <w:lvlText w:val="%1."/>
      <w:lvlJc w:val="left"/>
      <w:pPr>
        <w:ind w:left="1141" w:hanging="360"/>
      </w:pPr>
      <w:rPr>
        <w:rFonts w:ascii="Georgia" w:eastAsia="Georgia" w:hAnsi="Georgia" w:cs="Georgia" w:hint="default"/>
        <w:b w:val="0"/>
        <w:bCs w:val="0"/>
        <w:i w:val="0"/>
        <w:iCs w:val="0"/>
        <w:spacing w:val="-1"/>
        <w:w w:val="100"/>
        <w:sz w:val="24"/>
        <w:szCs w:val="24"/>
        <w:lang w:eastAsia="en-US" w:bidi="ar-SA"/>
      </w:rPr>
    </w:lvl>
    <w:lvl w:ilvl="1" w:tplc="9AE60428">
      <w:numFmt w:val="bullet"/>
      <w:lvlText w:val="•"/>
      <w:lvlJc w:val="left"/>
      <w:pPr>
        <w:ind w:left="1962" w:hanging="360"/>
      </w:pPr>
      <w:rPr>
        <w:rFonts w:hint="default"/>
        <w:lang w:eastAsia="en-US" w:bidi="ar-SA"/>
      </w:rPr>
    </w:lvl>
    <w:lvl w:ilvl="2" w:tplc="D05E3D50">
      <w:numFmt w:val="bullet"/>
      <w:lvlText w:val="•"/>
      <w:lvlJc w:val="left"/>
      <w:pPr>
        <w:ind w:left="2784" w:hanging="360"/>
      </w:pPr>
      <w:rPr>
        <w:rFonts w:hint="default"/>
        <w:lang w:eastAsia="en-US" w:bidi="ar-SA"/>
      </w:rPr>
    </w:lvl>
    <w:lvl w:ilvl="3" w:tplc="7A4059A8">
      <w:numFmt w:val="bullet"/>
      <w:lvlText w:val="•"/>
      <w:lvlJc w:val="left"/>
      <w:pPr>
        <w:ind w:left="3606" w:hanging="360"/>
      </w:pPr>
      <w:rPr>
        <w:rFonts w:hint="default"/>
        <w:lang w:eastAsia="en-US" w:bidi="ar-SA"/>
      </w:rPr>
    </w:lvl>
    <w:lvl w:ilvl="4" w:tplc="1782450A">
      <w:numFmt w:val="bullet"/>
      <w:lvlText w:val="•"/>
      <w:lvlJc w:val="left"/>
      <w:pPr>
        <w:ind w:left="4428" w:hanging="360"/>
      </w:pPr>
      <w:rPr>
        <w:rFonts w:hint="default"/>
        <w:lang w:eastAsia="en-US" w:bidi="ar-SA"/>
      </w:rPr>
    </w:lvl>
    <w:lvl w:ilvl="5" w:tplc="0ABAC7A6">
      <w:numFmt w:val="bullet"/>
      <w:lvlText w:val="•"/>
      <w:lvlJc w:val="left"/>
      <w:pPr>
        <w:ind w:left="5250" w:hanging="360"/>
      </w:pPr>
      <w:rPr>
        <w:rFonts w:hint="default"/>
        <w:lang w:eastAsia="en-US" w:bidi="ar-SA"/>
      </w:rPr>
    </w:lvl>
    <w:lvl w:ilvl="6" w:tplc="BADE4B44">
      <w:numFmt w:val="bullet"/>
      <w:lvlText w:val="•"/>
      <w:lvlJc w:val="left"/>
      <w:pPr>
        <w:ind w:left="6072" w:hanging="360"/>
      </w:pPr>
      <w:rPr>
        <w:rFonts w:hint="default"/>
        <w:lang w:eastAsia="en-US" w:bidi="ar-SA"/>
      </w:rPr>
    </w:lvl>
    <w:lvl w:ilvl="7" w:tplc="E5CA16A6">
      <w:numFmt w:val="bullet"/>
      <w:lvlText w:val="•"/>
      <w:lvlJc w:val="left"/>
      <w:pPr>
        <w:ind w:left="6894" w:hanging="360"/>
      </w:pPr>
      <w:rPr>
        <w:rFonts w:hint="default"/>
        <w:lang w:eastAsia="en-US" w:bidi="ar-SA"/>
      </w:rPr>
    </w:lvl>
    <w:lvl w:ilvl="8" w:tplc="66B803E4">
      <w:numFmt w:val="bullet"/>
      <w:lvlText w:val="•"/>
      <w:lvlJc w:val="left"/>
      <w:pPr>
        <w:ind w:left="7716" w:hanging="360"/>
      </w:pPr>
      <w:rPr>
        <w:rFonts w:hint="default"/>
        <w:lang w:eastAsia="en-US" w:bidi="ar-SA"/>
      </w:rPr>
    </w:lvl>
  </w:abstractNum>
  <w:abstractNum w:abstractNumId="8">
    <w:nsid w:val="3BEF02B9"/>
    <w:multiLevelType w:val="multilevel"/>
    <w:tmpl w:val="64BE4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9E5CA8"/>
    <w:multiLevelType w:val="multilevel"/>
    <w:tmpl w:val="D1343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85D4E3B"/>
    <w:multiLevelType w:val="multilevel"/>
    <w:tmpl w:val="D34480EE"/>
    <w:lvl w:ilvl="0">
      <w:start w:val="1"/>
      <w:numFmt w:val="decimal"/>
      <w:lvlText w:val="%1."/>
      <w:lvlJc w:val="left"/>
      <w:pPr>
        <w:tabs>
          <w:tab w:val="num" w:pos="360"/>
        </w:tabs>
        <w:ind w:left="36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8CD1855"/>
    <w:multiLevelType w:val="multilevel"/>
    <w:tmpl w:val="7668D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A6A0ED0"/>
    <w:multiLevelType w:val="multilevel"/>
    <w:tmpl w:val="F57EA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D796ABC"/>
    <w:multiLevelType w:val="multilevel"/>
    <w:tmpl w:val="13B0A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9"/>
  </w:num>
  <w:num w:numId="3">
    <w:abstractNumId w:val="4"/>
  </w:num>
  <w:num w:numId="4">
    <w:abstractNumId w:val="11"/>
  </w:num>
  <w:num w:numId="5">
    <w:abstractNumId w:val="0"/>
  </w:num>
  <w:num w:numId="6">
    <w:abstractNumId w:val="3"/>
  </w:num>
  <w:num w:numId="7">
    <w:abstractNumId w:val="10"/>
  </w:num>
  <w:num w:numId="8">
    <w:abstractNumId w:val="1"/>
  </w:num>
  <w:num w:numId="9">
    <w:abstractNumId w:val="13"/>
  </w:num>
  <w:num w:numId="10">
    <w:abstractNumId w:val="12"/>
  </w:num>
  <w:num w:numId="11">
    <w:abstractNumId w:val="5"/>
  </w:num>
  <w:num w:numId="12">
    <w:abstractNumId w:val="2"/>
  </w:num>
  <w:num w:numId="13">
    <w:abstractNumId w:val="8"/>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3074"/>
  </w:hdrShapeDefaults>
  <w:footnotePr>
    <w:footnote w:id="0"/>
    <w:footnote w:id="1"/>
  </w:footnotePr>
  <w:endnotePr>
    <w:endnote w:id="0"/>
    <w:endnote w:id="1"/>
  </w:endnotePr>
  <w:compat>
    <w:ulTrailSpace/>
  </w:compat>
  <w:rsids>
    <w:rsidRoot w:val="00C872F6"/>
    <w:rsid w:val="00032117"/>
    <w:rsid w:val="000F7EEB"/>
    <w:rsid w:val="001343D9"/>
    <w:rsid w:val="00155452"/>
    <w:rsid w:val="00181316"/>
    <w:rsid w:val="001C274B"/>
    <w:rsid w:val="0023581E"/>
    <w:rsid w:val="00235D3A"/>
    <w:rsid w:val="002D73E9"/>
    <w:rsid w:val="00321C07"/>
    <w:rsid w:val="0033255B"/>
    <w:rsid w:val="00362D0C"/>
    <w:rsid w:val="003852F3"/>
    <w:rsid w:val="003A67DE"/>
    <w:rsid w:val="003B56C9"/>
    <w:rsid w:val="0050089A"/>
    <w:rsid w:val="00532BBF"/>
    <w:rsid w:val="00547B0A"/>
    <w:rsid w:val="00562C74"/>
    <w:rsid w:val="006E6D37"/>
    <w:rsid w:val="006F4880"/>
    <w:rsid w:val="007013E8"/>
    <w:rsid w:val="00730B8E"/>
    <w:rsid w:val="00753423"/>
    <w:rsid w:val="007A4A42"/>
    <w:rsid w:val="007B104B"/>
    <w:rsid w:val="007C0426"/>
    <w:rsid w:val="007C189D"/>
    <w:rsid w:val="008100D9"/>
    <w:rsid w:val="008577E7"/>
    <w:rsid w:val="0087220D"/>
    <w:rsid w:val="00893285"/>
    <w:rsid w:val="008A06D8"/>
    <w:rsid w:val="008E5F19"/>
    <w:rsid w:val="009172EF"/>
    <w:rsid w:val="0093283C"/>
    <w:rsid w:val="009730E0"/>
    <w:rsid w:val="009F3C6B"/>
    <w:rsid w:val="00A37C9F"/>
    <w:rsid w:val="00AB1D49"/>
    <w:rsid w:val="00AE68F8"/>
    <w:rsid w:val="00AF1408"/>
    <w:rsid w:val="00B04C91"/>
    <w:rsid w:val="00C040BF"/>
    <w:rsid w:val="00C4585A"/>
    <w:rsid w:val="00C46AB6"/>
    <w:rsid w:val="00C83CF4"/>
    <w:rsid w:val="00C872F6"/>
    <w:rsid w:val="00CD5CC4"/>
    <w:rsid w:val="00D11211"/>
    <w:rsid w:val="00D25183"/>
    <w:rsid w:val="00D741D3"/>
    <w:rsid w:val="00D91647"/>
    <w:rsid w:val="00DA05F3"/>
    <w:rsid w:val="00E31C26"/>
    <w:rsid w:val="00E5776C"/>
    <w:rsid w:val="00E642A7"/>
    <w:rsid w:val="00E67181"/>
    <w:rsid w:val="00EA2BA1"/>
    <w:rsid w:val="00F44264"/>
    <w:rsid w:val="00F87768"/>
    <w:rsid w:val="00FF4DB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2F3"/>
    <w:rPr>
      <w:rFonts w:ascii="Georgia" w:eastAsia="Georgia" w:hAnsi="Georgia" w:cs="Georgia"/>
      <w:lang/>
    </w:rPr>
  </w:style>
  <w:style w:type="paragraph" w:styleId="Heading1">
    <w:name w:val="heading 1"/>
    <w:basedOn w:val="Normal"/>
    <w:uiPriority w:val="9"/>
    <w:qFormat/>
    <w:rsid w:val="003852F3"/>
    <w:pPr>
      <w:ind w:left="61"/>
      <w:outlineLvl w:val="0"/>
    </w:pPr>
    <w:rPr>
      <w:b/>
      <w:bCs/>
      <w:sz w:val="24"/>
      <w:szCs w:val="24"/>
    </w:rPr>
  </w:style>
  <w:style w:type="paragraph" w:styleId="Heading2">
    <w:name w:val="heading 2"/>
    <w:basedOn w:val="Normal"/>
    <w:next w:val="Normal"/>
    <w:link w:val="Heading2Char"/>
    <w:uiPriority w:val="9"/>
    <w:semiHidden/>
    <w:unhideWhenUsed/>
    <w:qFormat/>
    <w:rsid w:val="00D9164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9164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3B56C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3852F3"/>
    <w:rPr>
      <w:sz w:val="24"/>
      <w:szCs w:val="24"/>
    </w:rPr>
  </w:style>
  <w:style w:type="paragraph" w:styleId="Title">
    <w:name w:val="Title"/>
    <w:basedOn w:val="Normal"/>
    <w:uiPriority w:val="10"/>
    <w:qFormat/>
    <w:rsid w:val="003852F3"/>
    <w:pPr>
      <w:spacing w:before="84"/>
      <w:ind w:left="61"/>
    </w:pPr>
    <w:rPr>
      <w:b/>
      <w:bCs/>
      <w:sz w:val="28"/>
      <w:szCs w:val="28"/>
    </w:rPr>
  </w:style>
  <w:style w:type="paragraph" w:styleId="ListParagraph">
    <w:name w:val="List Paragraph"/>
    <w:basedOn w:val="Normal"/>
    <w:uiPriority w:val="1"/>
    <w:qFormat/>
    <w:rsid w:val="003852F3"/>
    <w:pPr>
      <w:ind w:left="1139" w:hanging="358"/>
    </w:pPr>
  </w:style>
  <w:style w:type="paragraph" w:customStyle="1" w:styleId="TableParagraph">
    <w:name w:val="Table Paragraph"/>
    <w:basedOn w:val="Normal"/>
    <w:uiPriority w:val="1"/>
    <w:qFormat/>
    <w:rsid w:val="003852F3"/>
  </w:style>
  <w:style w:type="character" w:customStyle="1" w:styleId="Heading2Char">
    <w:name w:val="Heading 2 Char"/>
    <w:basedOn w:val="DefaultParagraphFont"/>
    <w:link w:val="Heading2"/>
    <w:uiPriority w:val="9"/>
    <w:semiHidden/>
    <w:rsid w:val="00D91647"/>
    <w:rPr>
      <w:rFonts w:asciiTheme="majorHAnsi" w:eastAsiaTheme="majorEastAsia" w:hAnsiTheme="majorHAnsi" w:cstheme="majorBidi"/>
      <w:color w:val="365F91" w:themeColor="accent1" w:themeShade="BF"/>
      <w:sz w:val="26"/>
      <w:szCs w:val="26"/>
      <w:lang/>
    </w:rPr>
  </w:style>
  <w:style w:type="character" w:customStyle="1" w:styleId="Heading3Char">
    <w:name w:val="Heading 3 Char"/>
    <w:basedOn w:val="DefaultParagraphFont"/>
    <w:link w:val="Heading3"/>
    <w:uiPriority w:val="9"/>
    <w:semiHidden/>
    <w:rsid w:val="00D91647"/>
    <w:rPr>
      <w:rFonts w:asciiTheme="majorHAnsi" w:eastAsiaTheme="majorEastAsia" w:hAnsiTheme="majorHAnsi" w:cstheme="majorBidi"/>
      <w:color w:val="243F60" w:themeColor="accent1" w:themeShade="7F"/>
      <w:sz w:val="24"/>
      <w:szCs w:val="24"/>
      <w:lang/>
    </w:rPr>
  </w:style>
  <w:style w:type="character" w:customStyle="1" w:styleId="Heading4Char">
    <w:name w:val="Heading 4 Char"/>
    <w:basedOn w:val="DefaultParagraphFont"/>
    <w:link w:val="Heading4"/>
    <w:uiPriority w:val="9"/>
    <w:semiHidden/>
    <w:rsid w:val="003B56C9"/>
    <w:rPr>
      <w:rFonts w:asciiTheme="majorHAnsi" w:eastAsiaTheme="majorEastAsia" w:hAnsiTheme="majorHAnsi" w:cstheme="majorBidi"/>
      <w:i/>
      <w:iCs/>
      <w:color w:val="365F91" w:themeColor="accent1" w:themeShade="BF"/>
      <w:lang/>
    </w:rPr>
  </w:style>
  <w:style w:type="character" w:styleId="Hyperlink">
    <w:name w:val="Hyperlink"/>
    <w:basedOn w:val="DefaultParagraphFont"/>
    <w:uiPriority w:val="99"/>
    <w:unhideWhenUsed/>
    <w:rsid w:val="008A06D8"/>
    <w:rPr>
      <w:color w:val="0000FF" w:themeColor="hyperlink"/>
      <w:u w:val="single"/>
    </w:rPr>
  </w:style>
  <w:style w:type="character" w:customStyle="1" w:styleId="UnresolvedMention">
    <w:name w:val="Unresolved Mention"/>
    <w:basedOn w:val="DefaultParagraphFont"/>
    <w:uiPriority w:val="99"/>
    <w:semiHidden/>
    <w:unhideWhenUsed/>
    <w:rsid w:val="008A06D8"/>
    <w:rPr>
      <w:color w:val="605E5C"/>
      <w:shd w:val="clear" w:color="auto" w:fill="E1DFDD"/>
    </w:rPr>
  </w:style>
  <w:style w:type="paragraph" w:styleId="Header">
    <w:name w:val="header"/>
    <w:basedOn w:val="Normal"/>
    <w:link w:val="HeaderChar"/>
    <w:uiPriority w:val="99"/>
    <w:unhideWhenUsed/>
    <w:rsid w:val="00E31C26"/>
    <w:pPr>
      <w:tabs>
        <w:tab w:val="center" w:pos="4513"/>
        <w:tab w:val="right" w:pos="9026"/>
      </w:tabs>
    </w:pPr>
  </w:style>
  <w:style w:type="character" w:customStyle="1" w:styleId="HeaderChar">
    <w:name w:val="Header Char"/>
    <w:basedOn w:val="DefaultParagraphFont"/>
    <w:link w:val="Header"/>
    <w:uiPriority w:val="99"/>
    <w:qFormat/>
    <w:rsid w:val="00E31C26"/>
    <w:rPr>
      <w:rFonts w:ascii="Georgia" w:eastAsia="Georgia" w:hAnsi="Georgia" w:cs="Georgia"/>
      <w:lang/>
    </w:rPr>
  </w:style>
  <w:style w:type="paragraph" w:styleId="Footer">
    <w:name w:val="footer"/>
    <w:basedOn w:val="Normal"/>
    <w:link w:val="FooterChar"/>
    <w:uiPriority w:val="99"/>
    <w:unhideWhenUsed/>
    <w:rsid w:val="00E31C26"/>
    <w:pPr>
      <w:tabs>
        <w:tab w:val="center" w:pos="4513"/>
        <w:tab w:val="right" w:pos="9026"/>
      </w:tabs>
    </w:pPr>
  </w:style>
  <w:style w:type="character" w:customStyle="1" w:styleId="FooterChar">
    <w:name w:val="Footer Char"/>
    <w:basedOn w:val="DefaultParagraphFont"/>
    <w:link w:val="Footer"/>
    <w:uiPriority w:val="99"/>
    <w:rsid w:val="00E31C26"/>
    <w:rPr>
      <w:rFonts w:ascii="Georgia" w:eastAsia="Georgia" w:hAnsi="Georgia" w:cs="Georgia"/>
      <w:lang/>
    </w:rPr>
  </w:style>
</w:styles>
</file>

<file path=word/webSettings.xml><?xml version="1.0" encoding="utf-8"?>
<w:webSettings xmlns:r="http://schemas.openxmlformats.org/officeDocument/2006/relationships" xmlns:w="http://schemas.openxmlformats.org/wordprocessingml/2006/main">
  <w:divs>
    <w:div w:id="55706410">
      <w:bodyDiv w:val="1"/>
      <w:marLeft w:val="0"/>
      <w:marRight w:val="0"/>
      <w:marTop w:val="0"/>
      <w:marBottom w:val="0"/>
      <w:divBdr>
        <w:top w:val="none" w:sz="0" w:space="0" w:color="auto"/>
        <w:left w:val="none" w:sz="0" w:space="0" w:color="auto"/>
        <w:bottom w:val="none" w:sz="0" w:space="0" w:color="auto"/>
        <w:right w:val="none" w:sz="0" w:space="0" w:color="auto"/>
      </w:divBdr>
    </w:div>
    <w:div w:id="60760866">
      <w:bodyDiv w:val="1"/>
      <w:marLeft w:val="0"/>
      <w:marRight w:val="0"/>
      <w:marTop w:val="0"/>
      <w:marBottom w:val="0"/>
      <w:divBdr>
        <w:top w:val="none" w:sz="0" w:space="0" w:color="auto"/>
        <w:left w:val="none" w:sz="0" w:space="0" w:color="auto"/>
        <w:bottom w:val="none" w:sz="0" w:space="0" w:color="auto"/>
        <w:right w:val="none" w:sz="0" w:space="0" w:color="auto"/>
      </w:divBdr>
    </w:div>
    <w:div w:id="88892846">
      <w:bodyDiv w:val="1"/>
      <w:marLeft w:val="0"/>
      <w:marRight w:val="0"/>
      <w:marTop w:val="0"/>
      <w:marBottom w:val="0"/>
      <w:divBdr>
        <w:top w:val="none" w:sz="0" w:space="0" w:color="auto"/>
        <w:left w:val="none" w:sz="0" w:space="0" w:color="auto"/>
        <w:bottom w:val="none" w:sz="0" w:space="0" w:color="auto"/>
        <w:right w:val="none" w:sz="0" w:space="0" w:color="auto"/>
      </w:divBdr>
    </w:div>
    <w:div w:id="122501158">
      <w:bodyDiv w:val="1"/>
      <w:marLeft w:val="0"/>
      <w:marRight w:val="0"/>
      <w:marTop w:val="0"/>
      <w:marBottom w:val="0"/>
      <w:divBdr>
        <w:top w:val="none" w:sz="0" w:space="0" w:color="auto"/>
        <w:left w:val="none" w:sz="0" w:space="0" w:color="auto"/>
        <w:bottom w:val="none" w:sz="0" w:space="0" w:color="auto"/>
        <w:right w:val="none" w:sz="0" w:space="0" w:color="auto"/>
      </w:divBdr>
    </w:div>
    <w:div w:id="142233471">
      <w:bodyDiv w:val="1"/>
      <w:marLeft w:val="0"/>
      <w:marRight w:val="0"/>
      <w:marTop w:val="0"/>
      <w:marBottom w:val="0"/>
      <w:divBdr>
        <w:top w:val="none" w:sz="0" w:space="0" w:color="auto"/>
        <w:left w:val="none" w:sz="0" w:space="0" w:color="auto"/>
        <w:bottom w:val="none" w:sz="0" w:space="0" w:color="auto"/>
        <w:right w:val="none" w:sz="0" w:space="0" w:color="auto"/>
      </w:divBdr>
    </w:div>
    <w:div w:id="196477331">
      <w:bodyDiv w:val="1"/>
      <w:marLeft w:val="0"/>
      <w:marRight w:val="0"/>
      <w:marTop w:val="0"/>
      <w:marBottom w:val="0"/>
      <w:divBdr>
        <w:top w:val="none" w:sz="0" w:space="0" w:color="auto"/>
        <w:left w:val="none" w:sz="0" w:space="0" w:color="auto"/>
        <w:bottom w:val="none" w:sz="0" w:space="0" w:color="auto"/>
        <w:right w:val="none" w:sz="0" w:space="0" w:color="auto"/>
      </w:divBdr>
    </w:div>
    <w:div w:id="301346878">
      <w:bodyDiv w:val="1"/>
      <w:marLeft w:val="0"/>
      <w:marRight w:val="0"/>
      <w:marTop w:val="0"/>
      <w:marBottom w:val="0"/>
      <w:divBdr>
        <w:top w:val="none" w:sz="0" w:space="0" w:color="auto"/>
        <w:left w:val="none" w:sz="0" w:space="0" w:color="auto"/>
        <w:bottom w:val="none" w:sz="0" w:space="0" w:color="auto"/>
        <w:right w:val="none" w:sz="0" w:space="0" w:color="auto"/>
      </w:divBdr>
    </w:div>
    <w:div w:id="397019130">
      <w:bodyDiv w:val="1"/>
      <w:marLeft w:val="0"/>
      <w:marRight w:val="0"/>
      <w:marTop w:val="0"/>
      <w:marBottom w:val="0"/>
      <w:divBdr>
        <w:top w:val="none" w:sz="0" w:space="0" w:color="auto"/>
        <w:left w:val="none" w:sz="0" w:space="0" w:color="auto"/>
        <w:bottom w:val="none" w:sz="0" w:space="0" w:color="auto"/>
        <w:right w:val="none" w:sz="0" w:space="0" w:color="auto"/>
      </w:divBdr>
    </w:div>
    <w:div w:id="417140903">
      <w:bodyDiv w:val="1"/>
      <w:marLeft w:val="0"/>
      <w:marRight w:val="0"/>
      <w:marTop w:val="0"/>
      <w:marBottom w:val="0"/>
      <w:divBdr>
        <w:top w:val="none" w:sz="0" w:space="0" w:color="auto"/>
        <w:left w:val="none" w:sz="0" w:space="0" w:color="auto"/>
        <w:bottom w:val="none" w:sz="0" w:space="0" w:color="auto"/>
        <w:right w:val="none" w:sz="0" w:space="0" w:color="auto"/>
      </w:divBdr>
    </w:div>
    <w:div w:id="430705488">
      <w:bodyDiv w:val="1"/>
      <w:marLeft w:val="0"/>
      <w:marRight w:val="0"/>
      <w:marTop w:val="0"/>
      <w:marBottom w:val="0"/>
      <w:divBdr>
        <w:top w:val="none" w:sz="0" w:space="0" w:color="auto"/>
        <w:left w:val="none" w:sz="0" w:space="0" w:color="auto"/>
        <w:bottom w:val="none" w:sz="0" w:space="0" w:color="auto"/>
        <w:right w:val="none" w:sz="0" w:space="0" w:color="auto"/>
      </w:divBdr>
    </w:div>
    <w:div w:id="488860749">
      <w:bodyDiv w:val="1"/>
      <w:marLeft w:val="0"/>
      <w:marRight w:val="0"/>
      <w:marTop w:val="0"/>
      <w:marBottom w:val="0"/>
      <w:divBdr>
        <w:top w:val="none" w:sz="0" w:space="0" w:color="auto"/>
        <w:left w:val="none" w:sz="0" w:space="0" w:color="auto"/>
        <w:bottom w:val="none" w:sz="0" w:space="0" w:color="auto"/>
        <w:right w:val="none" w:sz="0" w:space="0" w:color="auto"/>
      </w:divBdr>
    </w:div>
    <w:div w:id="491028112">
      <w:bodyDiv w:val="1"/>
      <w:marLeft w:val="0"/>
      <w:marRight w:val="0"/>
      <w:marTop w:val="0"/>
      <w:marBottom w:val="0"/>
      <w:divBdr>
        <w:top w:val="none" w:sz="0" w:space="0" w:color="auto"/>
        <w:left w:val="none" w:sz="0" w:space="0" w:color="auto"/>
        <w:bottom w:val="none" w:sz="0" w:space="0" w:color="auto"/>
        <w:right w:val="none" w:sz="0" w:space="0" w:color="auto"/>
      </w:divBdr>
      <w:divsChild>
        <w:div w:id="2365396">
          <w:marLeft w:val="0"/>
          <w:marRight w:val="0"/>
          <w:marTop w:val="0"/>
          <w:marBottom w:val="0"/>
          <w:divBdr>
            <w:top w:val="none" w:sz="0" w:space="0" w:color="auto"/>
            <w:left w:val="none" w:sz="0" w:space="0" w:color="auto"/>
            <w:bottom w:val="none" w:sz="0" w:space="0" w:color="auto"/>
            <w:right w:val="none" w:sz="0" w:space="0" w:color="auto"/>
          </w:divBdr>
          <w:divsChild>
            <w:div w:id="83441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49951">
      <w:bodyDiv w:val="1"/>
      <w:marLeft w:val="0"/>
      <w:marRight w:val="0"/>
      <w:marTop w:val="0"/>
      <w:marBottom w:val="0"/>
      <w:divBdr>
        <w:top w:val="none" w:sz="0" w:space="0" w:color="auto"/>
        <w:left w:val="none" w:sz="0" w:space="0" w:color="auto"/>
        <w:bottom w:val="none" w:sz="0" w:space="0" w:color="auto"/>
        <w:right w:val="none" w:sz="0" w:space="0" w:color="auto"/>
      </w:divBdr>
    </w:div>
    <w:div w:id="548998886">
      <w:bodyDiv w:val="1"/>
      <w:marLeft w:val="0"/>
      <w:marRight w:val="0"/>
      <w:marTop w:val="0"/>
      <w:marBottom w:val="0"/>
      <w:divBdr>
        <w:top w:val="none" w:sz="0" w:space="0" w:color="auto"/>
        <w:left w:val="none" w:sz="0" w:space="0" w:color="auto"/>
        <w:bottom w:val="none" w:sz="0" w:space="0" w:color="auto"/>
        <w:right w:val="none" w:sz="0" w:space="0" w:color="auto"/>
      </w:divBdr>
    </w:div>
    <w:div w:id="581375355">
      <w:bodyDiv w:val="1"/>
      <w:marLeft w:val="0"/>
      <w:marRight w:val="0"/>
      <w:marTop w:val="0"/>
      <w:marBottom w:val="0"/>
      <w:divBdr>
        <w:top w:val="none" w:sz="0" w:space="0" w:color="auto"/>
        <w:left w:val="none" w:sz="0" w:space="0" w:color="auto"/>
        <w:bottom w:val="none" w:sz="0" w:space="0" w:color="auto"/>
        <w:right w:val="none" w:sz="0" w:space="0" w:color="auto"/>
      </w:divBdr>
    </w:div>
    <w:div w:id="602805675">
      <w:bodyDiv w:val="1"/>
      <w:marLeft w:val="0"/>
      <w:marRight w:val="0"/>
      <w:marTop w:val="0"/>
      <w:marBottom w:val="0"/>
      <w:divBdr>
        <w:top w:val="none" w:sz="0" w:space="0" w:color="auto"/>
        <w:left w:val="none" w:sz="0" w:space="0" w:color="auto"/>
        <w:bottom w:val="none" w:sz="0" w:space="0" w:color="auto"/>
        <w:right w:val="none" w:sz="0" w:space="0" w:color="auto"/>
      </w:divBdr>
    </w:div>
    <w:div w:id="617225594">
      <w:bodyDiv w:val="1"/>
      <w:marLeft w:val="0"/>
      <w:marRight w:val="0"/>
      <w:marTop w:val="0"/>
      <w:marBottom w:val="0"/>
      <w:divBdr>
        <w:top w:val="none" w:sz="0" w:space="0" w:color="auto"/>
        <w:left w:val="none" w:sz="0" w:space="0" w:color="auto"/>
        <w:bottom w:val="none" w:sz="0" w:space="0" w:color="auto"/>
        <w:right w:val="none" w:sz="0" w:space="0" w:color="auto"/>
      </w:divBdr>
    </w:div>
    <w:div w:id="640307337">
      <w:bodyDiv w:val="1"/>
      <w:marLeft w:val="0"/>
      <w:marRight w:val="0"/>
      <w:marTop w:val="0"/>
      <w:marBottom w:val="0"/>
      <w:divBdr>
        <w:top w:val="none" w:sz="0" w:space="0" w:color="auto"/>
        <w:left w:val="none" w:sz="0" w:space="0" w:color="auto"/>
        <w:bottom w:val="none" w:sz="0" w:space="0" w:color="auto"/>
        <w:right w:val="none" w:sz="0" w:space="0" w:color="auto"/>
      </w:divBdr>
    </w:div>
    <w:div w:id="648169300">
      <w:bodyDiv w:val="1"/>
      <w:marLeft w:val="0"/>
      <w:marRight w:val="0"/>
      <w:marTop w:val="0"/>
      <w:marBottom w:val="0"/>
      <w:divBdr>
        <w:top w:val="none" w:sz="0" w:space="0" w:color="auto"/>
        <w:left w:val="none" w:sz="0" w:space="0" w:color="auto"/>
        <w:bottom w:val="none" w:sz="0" w:space="0" w:color="auto"/>
        <w:right w:val="none" w:sz="0" w:space="0" w:color="auto"/>
      </w:divBdr>
      <w:divsChild>
        <w:div w:id="1142230885">
          <w:marLeft w:val="0"/>
          <w:marRight w:val="0"/>
          <w:marTop w:val="0"/>
          <w:marBottom w:val="0"/>
          <w:divBdr>
            <w:top w:val="none" w:sz="0" w:space="0" w:color="auto"/>
            <w:left w:val="none" w:sz="0" w:space="0" w:color="auto"/>
            <w:bottom w:val="none" w:sz="0" w:space="0" w:color="auto"/>
            <w:right w:val="none" w:sz="0" w:space="0" w:color="auto"/>
          </w:divBdr>
          <w:divsChild>
            <w:div w:id="69292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674562">
      <w:bodyDiv w:val="1"/>
      <w:marLeft w:val="0"/>
      <w:marRight w:val="0"/>
      <w:marTop w:val="0"/>
      <w:marBottom w:val="0"/>
      <w:divBdr>
        <w:top w:val="none" w:sz="0" w:space="0" w:color="auto"/>
        <w:left w:val="none" w:sz="0" w:space="0" w:color="auto"/>
        <w:bottom w:val="none" w:sz="0" w:space="0" w:color="auto"/>
        <w:right w:val="none" w:sz="0" w:space="0" w:color="auto"/>
      </w:divBdr>
    </w:div>
    <w:div w:id="681737949">
      <w:bodyDiv w:val="1"/>
      <w:marLeft w:val="0"/>
      <w:marRight w:val="0"/>
      <w:marTop w:val="0"/>
      <w:marBottom w:val="0"/>
      <w:divBdr>
        <w:top w:val="none" w:sz="0" w:space="0" w:color="auto"/>
        <w:left w:val="none" w:sz="0" w:space="0" w:color="auto"/>
        <w:bottom w:val="none" w:sz="0" w:space="0" w:color="auto"/>
        <w:right w:val="none" w:sz="0" w:space="0" w:color="auto"/>
      </w:divBdr>
    </w:div>
    <w:div w:id="749546260">
      <w:bodyDiv w:val="1"/>
      <w:marLeft w:val="0"/>
      <w:marRight w:val="0"/>
      <w:marTop w:val="0"/>
      <w:marBottom w:val="0"/>
      <w:divBdr>
        <w:top w:val="none" w:sz="0" w:space="0" w:color="auto"/>
        <w:left w:val="none" w:sz="0" w:space="0" w:color="auto"/>
        <w:bottom w:val="none" w:sz="0" w:space="0" w:color="auto"/>
        <w:right w:val="none" w:sz="0" w:space="0" w:color="auto"/>
      </w:divBdr>
    </w:div>
    <w:div w:id="772241717">
      <w:bodyDiv w:val="1"/>
      <w:marLeft w:val="0"/>
      <w:marRight w:val="0"/>
      <w:marTop w:val="0"/>
      <w:marBottom w:val="0"/>
      <w:divBdr>
        <w:top w:val="none" w:sz="0" w:space="0" w:color="auto"/>
        <w:left w:val="none" w:sz="0" w:space="0" w:color="auto"/>
        <w:bottom w:val="none" w:sz="0" w:space="0" w:color="auto"/>
        <w:right w:val="none" w:sz="0" w:space="0" w:color="auto"/>
      </w:divBdr>
    </w:div>
    <w:div w:id="785392918">
      <w:bodyDiv w:val="1"/>
      <w:marLeft w:val="0"/>
      <w:marRight w:val="0"/>
      <w:marTop w:val="0"/>
      <w:marBottom w:val="0"/>
      <w:divBdr>
        <w:top w:val="none" w:sz="0" w:space="0" w:color="auto"/>
        <w:left w:val="none" w:sz="0" w:space="0" w:color="auto"/>
        <w:bottom w:val="none" w:sz="0" w:space="0" w:color="auto"/>
        <w:right w:val="none" w:sz="0" w:space="0" w:color="auto"/>
      </w:divBdr>
    </w:div>
    <w:div w:id="863519216">
      <w:bodyDiv w:val="1"/>
      <w:marLeft w:val="0"/>
      <w:marRight w:val="0"/>
      <w:marTop w:val="0"/>
      <w:marBottom w:val="0"/>
      <w:divBdr>
        <w:top w:val="none" w:sz="0" w:space="0" w:color="auto"/>
        <w:left w:val="none" w:sz="0" w:space="0" w:color="auto"/>
        <w:bottom w:val="none" w:sz="0" w:space="0" w:color="auto"/>
        <w:right w:val="none" w:sz="0" w:space="0" w:color="auto"/>
      </w:divBdr>
    </w:div>
    <w:div w:id="878393249">
      <w:bodyDiv w:val="1"/>
      <w:marLeft w:val="0"/>
      <w:marRight w:val="0"/>
      <w:marTop w:val="0"/>
      <w:marBottom w:val="0"/>
      <w:divBdr>
        <w:top w:val="none" w:sz="0" w:space="0" w:color="auto"/>
        <w:left w:val="none" w:sz="0" w:space="0" w:color="auto"/>
        <w:bottom w:val="none" w:sz="0" w:space="0" w:color="auto"/>
        <w:right w:val="none" w:sz="0" w:space="0" w:color="auto"/>
      </w:divBdr>
    </w:div>
    <w:div w:id="889193497">
      <w:bodyDiv w:val="1"/>
      <w:marLeft w:val="0"/>
      <w:marRight w:val="0"/>
      <w:marTop w:val="0"/>
      <w:marBottom w:val="0"/>
      <w:divBdr>
        <w:top w:val="none" w:sz="0" w:space="0" w:color="auto"/>
        <w:left w:val="none" w:sz="0" w:space="0" w:color="auto"/>
        <w:bottom w:val="none" w:sz="0" w:space="0" w:color="auto"/>
        <w:right w:val="none" w:sz="0" w:space="0" w:color="auto"/>
      </w:divBdr>
    </w:div>
    <w:div w:id="903611045">
      <w:bodyDiv w:val="1"/>
      <w:marLeft w:val="0"/>
      <w:marRight w:val="0"/>
      <w:marTop w:val="0"/>
      <w:marBottom w:val="0"/>
      <w:divBdr>
        <w:top w:val="none" w:sz="0" w:space="0" w:color="auto"/>
        <w:left w:val="none" w:sz="0" w:space="0" w:color="auto"/>
        <w:bottom w:val="none" w:sz="0" w:space="0" w:color="auto"/>
        <w:right w:val="none" w:sz="0" w:space="0" w:color="auto"/>
      </w:divBdr>
    </w:div>
    <w:div w:id="958417854">
      <w:bodyDiv w:val="1"/>
      <w:marLeft w:val="0"/>
      <w:marRight w:val="0"/>
      <w:marTop w:val="0"/>
      <w:marBottom w:val="0"/>
      <w:divBdr>
        <w:top w:val="none" w:sz="0" w:space="0" w:color="auto"/>
        <w:left w:val="none" w:sz="0" w:space="0" w:color="auto"/>
        <w:bottom w:val="none" w:sz="0" w:space="0" w:color="auto"/>
        <w:right w:val="none" w:sz="0" w:space="0" w:color="auto"/>
      </w:divBdr>
    </w:div>
    <w:div w:id="960838188">
      <w:bodyDiv w:val="1"/>
      <w:marLeft w:val="0"/>
      <w:marRight w:val="0"/>
      <w:marTop w:val="0"/>
      <w:marBottom w:val="0"/>
      <w:divBdr>
        <w:top w:val="none" w:sz="0" w:space="0" w:color="auto"/>
        <w:left w:val="none" w:sz="0" w:space="0" w:color="auto"/>
        <w:bottom w:val="none" w:sz="0" w:space="0" w:color="auto"/>
        <w:right w:val="none" w:sz="0" w:space="0" w:color="auto"/>
      </w:divBdr>
    </w:div>
    <w:div w:id="985663372">
      <w:bodyDiv w:val="1"/>
      <w:marLeft w:val="0"/>
      <w:marRight w:val="0"/>
      <w:marTop w:val="0"/>
      <w:marBottom w:val="0"/>
      <w:divBdr>
        <w:top w:val="none" w:sz="0" w:space="0" w:color="auto"/>
        <w:left w:val="none" w:sz="0" w:space="0" w:color="auto"/>
        <w:bottom w:val="none" w:sz="0" w:space="0" w:color="auto"/>
        <w:right w:val="none" w:sz="0" w:space="0" w:color="auto"/>
      </w:divBdr>
    </w:div>
    <w:div w:id="1037856514">
      <w:bodyDiv w:val="1"/>
      <w:marLeft w:val="0"/>
      <w:marRight w:val="0"/>
      <w:marTop w:val="0"/>
      <w:marBottom w:val="0"/>
      <w:divBdr>
        <w:top w:val="none" w:sz="0" w:space="0" w:color="auto"/>
        <w:left w:val="none" w:sz="0" w:space="0" w:color="auto"/>
        <w:bottom w:val="none" w:sz="0" w:space="0" w:color="auto"/>
        <w:right w:val="none" w:sz="0" w:space="0" w:color="auto"/>
      </w:divBdr>
    </w:div>
    <w:div w:id="1051688935">
      <w:bodyDiv w:val="1"/>
      <w:marLeft w:val="0"/>
      <w:marRight w:val="0"/>
      <w:marTop w:val="0"/>
      <w:marBottom w:val="0"/>
      <w:divBdr>
        <w:top w:val="none" w:sz="0" w:space="0" w:color="auto"/>
        <w:left w:val="none" w:sz="0" w:space="0" w:color="auto"/>
        <w:bottom w:val="none" w:sz="0" w:space="0" w:color="auto"/>
        <w:right w:val="none" w:sz="0" w:space="0" w:color="auto"/>
      </w:divBdr>
    </w:div>
    <w:div w:id="1098064969">
      <w:bodyDiv w:val="1"/>
      <w:marLeft w:val="0"/>
      <w:marRight w:val="0"/>
      <w:marTop w:val="0"/>
      <w:marBottom w:val="0"/>
      <w:divBdr>
        <w:top w:val="none" w:sz="0" w:space="0" w:color="auto"/>
        <w:left w:val="none" w:sz="0" w:space="0" w:color="auto"/>
        <w:bottom w:val="none" w:sz="0" w:space="0" w:color="auto"/>
        <w:right w:val="none" w:sz="0" w:space="0" w:color="auto"/>
      </w:divBdr>
    </w:div>
    <w:div w:id="1132820623">
      <w:bodyDiv w:val="1"/>
      <w:marLeft w:val="0"/>
      <w:marRight w:val="0"/>
      <w:marTop w:val="0"/>
      <w:marBottom w:val="0"/>
      <w:divBdr>
        <w:top w:val="none" w:sz="0" w:space="0" w:color="auto"/>
        <w:left w:val="none" w:sz="0" w:space="0" w:color="auto"/>
        <w:bottom w:val="none" w:sz="0" w:space="0" w:color="auto"/>
        <w:right w:val="none" w:sz="0" w:space="0" w:color="auto"/>
      </w:divBdr>
    </w:div>
    <w:div w:id="1133907796">
      <w:bodyDiv w:val="1"/>
      <w:marLeft w:val="0"/>
      <w:marRight w:val="0"/>
      <w:marTop w:val="0"/>
      <w:marBottom w:val="0"/>
      <w:divBdr>
        <w:top w:val="none" w:sz="0" w:space="0" w:color="auto"/>
        <w:left w:val="none" w:sz="0" w:space="0" w:color="auto"/>
        <w:bottom w:val="none" w:sz="0" w:space="0" w:color="auto"/>
        <w:right w:val="none" w:sz="0" w:space="0" w:color="auto"/>
      </w:divBdr>
    </w:div>
    <w:div w:id="1156991519">
      <w:bodyDiv w:val="1"/>
      <w:marLeft w:val="0"/>
      <w:marRight w:val="0"/>
      <w:marTop w:val="0"/>
      <w:marBottom w:val="0"/>
      <w:divBdr>
        <w:top w:val="none" w:sz="0" w:space="0" w:color="auto"/>
        <w:left w:val="none" w:sz="0" w:space="0" w:color="auto"/>
        <w:bottom w:val="none" w:sz="0" w:space="0" w:color="auto"/>
        <w:right w:val="none" w:sz="0" w:space="0" w:color="auto"/>
      </w:divBdr>
    </w:div>
    <w:div w:id="1195995050">
      <w:bodyDiv w:val="1"/>
      <w:marLeft w:val="0"/>
      <w:marRight w:val="0"/>
      <w:marTop w:val="0"/>
      <w:marBottom w:val="0"/>
      <w:divBdr>
        <w:top w:val="none" w:sz="0" w:space="0" w:color="auto"/>
        <w:left w:val="none" w:sz="0" w:space="0" w:color="auto"/>
        <w:bottom w:val="none" w:sz="0" w:space="0" w:color="auto"/>
        <w:right w:val="none" w:sz="0" w:space="0" w:color="auto"/>
      </w:divBdr>
    </w:div>
    <w:div w:id="1225021228">
      <w:bodyDiv w:val="1"/>
      <w:marLeft w:val="0"/>
      <w:marRight w:val="0"/>
      <w:marTop w:val="0"/>
      <w:marBottom w:val="0"/>
      <w:divBdr>
        <w:top w:val="none" w:sz="0" w:space="0" w:color="auto"/>
        <w:left w:val="none" w:sz="0" w:space="0" w:color="auto"/>
        <w:bottom w:val="none" w:sz="0" w:space="0" w:color="auto"/>
        <w:right w:val="none" w:sz="0" w:space="0" w:color="auto"/>
      </w:divBdr>
    </w:div>
    <w:div w:id="1242063042">
      <w:bodyDiv w:val="1"/>
      <w:marLeft w:val="0"/>
      <w:marRight w:val="0"/>
      <w:marTop w:val="0"/>
      <w:marBottom w:val="0"/>
      <w:divBdr>
        <w:top w:val="none" w:sz="0" w:space="0" w:color="auto"/>
        <w:left w:val="none" w:sz="0" w:space="0" w:color="auto"/>
        <w:bottom w:val="none" w:sz="0" w:space="0" w:color="auto"/>
        <w:right w:val="none" w:sz="0" w:space="0" w:color="auto"/>
      </w:divBdr>
    </w:div>
    <w:div w:id="1282301309">
      <w:bodyDiv w:val="1"/>
      <w:marLeft w:val="0"/>
      <w:marRight w:val="0"/>
      <w:marTop w:val="0"/>
      <w:marBottom w:val="0"/>
      <w:divBdr>
        <w:top w:val="none" w:sz="0" w:space="0" w:color="auto"/>
        <w:left w:val="none" w:sz="0" w:space="0" w:color="auto"/>
        <w:bottom w:val="none" w:sz="0" w:space="0" w:color="auto"/>
        <w:right w:val="none" w:sz="0" w:space="0" w:color="auto"/>
      </w:divBdr>
    </w:div>
    <w:div w:id="1297570542">
      <w:bodyDiv w:val="1"/>
      <w:marLeft w:val="0"/>
      <w:marRight w:val="0"/>
      <w:marTop w:val="0"/>
      <w:marBottom w:val="0"/>
      <w:divBdr>
        <w:top w:val="none" w:sz="0" w:space="0" w:color="auto"/>
        <w:left w:val="none" w:sz="0" w:space="0" w:color="auto"/>
        <w:bottom w:val="none" w:sz="0" w:space="0" w:color="auto"/>
        <w:right w:val="none" w:sz="0" w:space="0" w:color="auto"/>
      </w:divBdr>
    </w:div>
    <w:div w:id="1345477369">
      <w:bodyDiv w:val="1"/>
      <w:marLeft w:val="0"/>
      <w:marRight w:val="0"/>
      <w:marTop w:val="0"/>
      <w:marBottom w:val="0"/>
      <w:divBdr>
        <w:top w:val="none" w:sz="0" w:space="0" w:color="auto"/>
        <w:left w:val="none" w:sz="0" w:space="0" w:color="auto"/>
        <w:bottom w:val="none" w:sz="0" w:space="0" w:color="auto"/>
        <w:right w:val="none" w:sz="0" w:space="0" w:color="auto"/>
      </w:divBdr>
    </w:div>
    <w:div w:id="1367755600">
      <w:bodyDiv w:val="1"/>
      <w:marLeft w:val="0"/>
      <w:marRight w:val="0"/>
      <w:marTop w:val="0"/>
      <w:marBottom w:val="0"/>
      <w:divBdr>
        <w:top w:val="none" w:sz="0" w:space="0" w:color="auto"/>
        <w:left w:val="none" w:sz="0" w:space="0" w:color="auto"/>
        <w:bottom w:val="none" w:sz="0" w:space="0" w:color="auto"/>
        <w:right w:val="none" w:sz="0" w:space="0" w:color="auto"/>
      </w:divBdr>
    </w:div>
    <w:div w:id="1420564994">
      <w:bodyDiv w:val="1"/>
      <w:marLeft w:val="0"/>
      <w:marRight w:val="0"/>
      <w:marTop w:val="0"/>
      <w:marBottom w:val="0"/>
      <w:divBdr>
        <w:top w:val="none" w:sz="0" w:space="0" w:color="auto"/>
        <w:left w:val="none" w:sz="0" w:space="0" w:color="auto"/>
        <w:bottom w:val="none" w:sz="0" w:space="0" w:color="auto"/>
        <w:right w:val="none" w:sz="0" w:space="0" w:color="auto"/>
      </w:divBdr>
    </w:div>
    <w:div w:id="1430934134">
      <w:bodyDiv w:val="1"/>
      <w:marLeft w:val="0"/>
      <w:marRight w:val="0"/>
      <w:marTop w:val="0"/>
      <w:marBottom w:val="0"/>
      <w:divBdr>
        <w:top w:val="none" w:sz="0" w:space="0" w:color="auto"/>
        <w:left w:val="none" w:sz="0" w:space="0" w:color="auto"/>
        <w:bottom w:val="none" w:sz="0" w:space="0" w:color="auto"/>
        <w:right w:val="none" w:sz="0" w:space="0" w:color="auto"/>
      </w:divBdr>
    </w:div>
    <w:div w:id="1501458734">
      <w:bodyDiv w:val="1"/>
      <w:marLeft w:val="0"/>
      <w:marRight w:val="0"/>
      <w:marTop w:val="0"/>
      <w:marBottom w:val="0"/>
      <w:divBdr>
        <w:top w:val="none" w:sz="0" w:space="0" w:color="auto"/>
        <w:left w:val="none" w:sz="0" w:space="0" w:color="auto"/>
        <w:bottom w:val="none" w:sz="0" w:space="0" w:color="auto"/>
        <w:right w:val="none" w:sz="0" w:space="0" w:color="auto"/>
      </w:divBdr>
    </w:div>
    <w:div w:id="1503012728">
      <w:bodyDiv w:val="1"/>
      <w:marLeft w:val="0"/>
      <w:marRight w:val="0"/>
      <w:marTop w:val="0"/>
      <w:marBottom w:val="0"/>
      <w:divBdr>
        <w:top w:val="none" w:sz="0" w:space="0" w:color="auto"/>
        <w:left w:val="none" w:sz="0" w:space="0" w:color="auto"/>
        <w:bottom w:val="none" w:sz="0" w:space="0" w:color="auto"/>
        <w:right w:val="none" w:sz="0" w:space="0" w:color="auto"/>
      </w:divBdr>
    </w:div>
    <w:div w:id="1541940151">
      <w:bodyDiv w:val="1"/>
      <w:marLeft w:val="0"/>
      <w:marRight w:val="0"/>
      <w:marTop w:val="0"/>
      <w:marBottom w:val="0"/>
      <w:divBdr>
        <w:top w:val="none" w:sz="0" w:space="0" w:color="auto"/>
        <w:left w:val="none" w:sz="0" w:space="0" w:color="auto"/>
        <w:bottom w:val="none" w:sz="0" w:space="0" w:color="auto"/>
        <w:right w:val="none" w:sz="0" w:space="0" w:color="auto"/>
      </w:divBdr>
    </w:div>
    <w:div w:id="1615600382">
      <w:bodyDiv w:val="1"/>
      <w:marLeft w:val="0"/>
      <w:marRight w:val="0"/>
      <w:marTop w:val="0"/>
      <w:marBottom w:val="0"/>
      <w:divBdr>
        <w:top w:val="none" w:sz="0" w:space="0" w:color="auto"/>
        <w:left w:val="none" w:sz="0" w:space="0" w:color="auto"/>
        <w:bottom w:val="none" w:sz="0" w:space="0" w:color="auto"/>
        <w:right w:val="none" w:sz="0" w:space="0" w:color="auto"/>
      </w:divBdr>
    </w:div>
    <w:div w:id="1617440693">
      <w:bodyDiv w:val="1"/>
      <w:marLeft w:val="0"/>
      <w:marRight w:val="0"/>
      <w:marTop w:val="0"/>
      <w:marBottom w:val="0"/>
      <w:divBdr>
        <w:top w:val="none" w:sz="0" w:space="0" w:color="auto"/>
        <w:left w:val="none" w:sz="0" w:space="0" w:color="auto"/>
        <w:bottom w:val="none" w:sz="0" w:space="0" w:color="auto"/>
        <w:right w:val="none" w:sz="0" w:space="0" w:color="auto"/>
      </w:divBdr>
    </w:div>
    <w:div w:id="1621299341">
      <w:bodyDiv w:val="1"/>
      <w:marLeft w:val="0"/>
      <w:marRight w:val="0"/>
      <w:marTop w:val="0"/>
      <w:marBottom w:val="0"/>
      <w:divBdr>
        <w:top w:val="none" w:sz="0" w:space="0" w:color="auto"/>
        <w:left w:val="none" w:sz="0" w:space="0" w:color="auto"/>
        <w:bottom w:val="none" w:sz="0" w:space="0" w:color="auto"/>
        <w:right w:val="none" w:sz="0" w:space="0" w:color="auto"/>
      </w:divBdr>
    </w:div>
    <w:div w:id="1642153420">
      <w:bodyDiv w:val="1"/>
      <w:marLeft w:val="0"/>
      <w:marRight w:val="0"/>
      <w:marTop w:val="0"/>
      <w:marBottom w:val="0"/>
      <w:divBdr>
        <w:top w:val="none" w:sz="0" w:space="0" w:color="auto"/>
        <w:left w:val="none" w:sz="0" w:space="0" w:color="auto"/>
        <w:bottom w:val="none" w:sz="0" w:space="0" w:color="auto"/>
        <w:right w:val="none" w:sz="0" w:space="0" w:color="auto"/>
      </w:divBdr>
    </w:div>
    <w:div w:id="1696150013">
      <w:bodyDiv w:val="1"/>
      <w:marLeft w:val="0"/>
      <w:marRight w:val="0"/>
      <w:marTop w:val="0"/>
      <w:marBottom w:val="0"/>
      <w:divBdr>
        <w:top w:val="none" w:sz="0" w:space="0" w:color="auto"/>
        <w:left w:val="none" w:sz="0" w:space="0" w:color="auto"/>
        <w:bottom w:val="none" w:sz="0" w:space="0" w:color="auto"/>
        <w:right w:val="none" w:sz="0" w:space="0" w:color="auto"/>
      </w:divBdr>
    </w:div>
    <w:div w:id="1714041599">
      <w:bodyDiv w:val="1"/>
      <w:marLeft w:val="0"/>
      <w:marRight w:val="0"/>
      <w:marTop w:val="0"/>
      <w:marBottom w:val="0"/>
      <w:divBdr>
        <w:top w:val="none" w:sz="0" w:space="0" w:color="auto"/>
        <w:left w:val="none" w:sz="0" w:space="0" w:color="auto"/>
        <w:bottom w:val="none" w:sz="0" w:space="0" w:color="auto"/>
        <w:right w:val="none" w:sz="0" w:space="0" w:color="auto"/>
      </w:divBdr>
    </w:div>
    <w:div w:id="1755320111">
      <w:bodyDiv w:val="1"/>
      <w:marLeft w:val="0"/>
      <w:marRight w:val="0"/>
      <w:marTop w:val="0"/>
      <w:marBottom w:val="0"/>
      <w:divBdr>
        <w:top w:val="none" w:sz="0" w:space="0" w:color="auto"/>
        <w:left w:val="none" w:sz="0" w:space="0" w:color="auto"/>
        <w:bottom w:val="none" w:sz="0" w:space="0" w:color="auto"/>
        <w:right w:val="none" w:sz="0" w:space="0" w:color="auto"/>
      </w:divBdr>
    </w:div>
    <w:div w:id="1886209553">
      <w:bodyDiv w:val="1"/>
      <w:marLeft w:val="0"/>
      <w:marRight w:val="0"/>
      <w:marTop w:val="0"/>
      <w:marBottom w:val="0"/>
      <w:divBdr>
        <w:top w:val="none" w:sz="0" w:space="0" w:color="auto"/>
        <w:left w:val="none" w:sz="0" w:space="0" w:color="auto"/>
        <w:bottom w:val="none" w:sz="0" w:space="0" w:color="auto"/>
        <w:right w:val="none" w:sz="0" w:space="0" w:color="auto"/>
      </w:divBdr>
    </w:div>
    <w:div w:id="1933470177">
      <w:bodyDiv w:val="1"/>
      <w:marLeft w:val="0"/>
      <w:marRight w:val="0"/>
      <w:marTop w:val="0"/>
      <w:marBottom w:val="0"/>
      <w:divBdr>
        <w:top w:val="none" w:sz="0" w:space="0" w:color="auto"/>
        <w:left w:val="none" w:sz="0" w:space="0" w:color="auto"/>
        <w:bottom w:val="none" w:sz="0" w:space="0" w:color="auto"/>
        <w:right w:val="none" w:sz="0" w:space="0" w:color="auto"/>
      </w:divBdr>
    </w:div>
    <w:div w:id="1938753157">
      <w:bodyDiv w:val="1"/>
      <w:marLeft w:val="0"/>
      <w:marRight w:val="0"/>
      <w:marTop w:val="0"/>
      <w:marBottom w:val="0"/>
      <w:divBdr>
        <w:top w:val="none" w:sz="0" w:space="0" w:color="auto"/>
        <w:left w:val="none" w:sz="0" w:space="0" w:color="auto"/>
        <w:bottom w:val="none" w:sz="0" w:space="0" w:color="auto"/>
        <w:right w:val="none" w:sz="0" w:space="0" w:color="auto"/>
      </w:divBdr>
    </w:div>
    <w:div w:id="1982344936">
      <w:bodyDiv w:val="1"/>
      <w:marLeft w:val="0"/>
      <w:marRight w:val="0"/>
      <w:marTop w:val="0"/>
      <w:marBottom w:val="0"/>
      <w:divBdr>
        <w:top w:val="none" w:sz="0" w:space="0" w:color="auto"/>
        <w:left w:val="none" w:sz="0" w:space="0" w:color="auto"/>
        <w:bottom w:val="none" w:sz="0" w:space="0" w:color="auto"/>
        <w:right w:val="none" w:sz="0" w:space="0" w:color="auto"/>
      </w:divBdr>
    </w:div>
    <w:div w:id="2091148645">
      <w:bodyDiv w:val="1"/>
      <w:marLeft w:val="0"/>
      <w:marRight w:val="0"/>
      <w:marTop w:val="0"/>
      <w:marBottom w:val="0"/>
      <w:divBdr>
        <w:top w:val="none" w:sz="0" w:space="0" w:color="auto"/>
        <w:left w:val="none" w:sz="0" w:space="0" w:color="auto"/>
        <w:bottom w:val="none" w:sz="0" w:space="0" w:color="auto"/>
        <w:right w:val="none" w:sz="0" w:space="0" w:color="auto"/>
      </w:divBdr>
    </w:div>
    <w:div w:id="21048422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amuelharmoko3@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8</Pages>
  <Words>3047</Words>
  <Characters>17368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 pc</cp:lastModifiedBy>
  <cp:revision>5</cp:revision>
  <dcterms:created xsi:type="dcterms:W3CDTF">2025-08-01T04:29:00Z</dcterms:created>
  <dcterms:modified xsi:type="dcterms:W3CDTF">2025-10-08T09:54:00Z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2025-03-29T00:00:00Z</vt:filetime>
  </property>
  <property fmtid="{D5CDD505-2E9C-101B-9397-08002B2CF9AE}" pid="3" name="Creator">
    <vt:lpwstr>www.smallpdf.com</vt:lpwstr>
  </property>
  <property fmtid="{D5CDD505-2E9C-101B-9397-08002B2CF9AE}" pid="4" name="LastSaved">
    <vt:filetime>2025-04-28T00:00:00Z</vt:filetime>
  </property>
  <property fmtid="{D5CDD505-2E9C-101B-9397-08002B2CF9AE}" pid="5" name="Producer">
    <vt:lpwstr>www.smallpdf.com</vt:lpwstr>
  </property>
</Properties>
</file>